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11A8A" w:rsidRDefault="00311A8A">
      <w:pPr>
        <w:spacing w:line="700" w:lineRule="exact"/>
        <w:jc w:val="left"/>
        <w:rPr>
          <w:rFonts w:ascii="黑体" w:eastAsia="黑体" w:hAnsi="Times New Roman"/>
          <w:color w:val="000000"/>
          <w:sz w:val="33"/>
          <w:szCs w:val="33"/>
        </w:rPr>
      </w:pPr>
      <w:r>
        <w:rPr>
          <w:rFonts w:ascii="黑体" w:eastAsia="黑体" w:hAnsi="Times New Roman" w:hint="eastAsia"/>
          <w:color w:val="000000"/>
          <w:sz w:val="33"/>
          <w:szCs w:val="33"/>
        </w:rPr>
        <w:t>附件</w:t>
      </w:r>
      <w:r>
        <w:rPr>
          <w:rFonts w:ascii="黑体" w:eastAsia="黑体" w:hAnsi="Times New Roman"/>
          <w:color w:val="000000"/>
          <w:sz w:val="33"/>
          <w:szCs w:val="33"/>
        </w:rPr>
        <w:t>1</w:t>
      </w:r>
    </w:p>
    <w:p w:rsidR="00311A8A" w:rsidRDefault="00311A8A">
      <w:pPr>
        <w:spacing w:line="700" w:lineRule="exact"/>
        <w:jc w:val="left"/>
        <w:rPr>
          <w:rFonts w:ascii="Times New Roman" w:eastAsia="仿宋_GB2312" w:hAnsi="Times New Roman"/>
          <w:color w:val="000000"/>
          <w:sz w:val="33"/>
          <w:szCs w:val="33"/>
        </w:rPr>
      </w:pPr>
    </w:p>
    <w:p w:rsidR="00311A8A" w:rsidRDefault="00311A8A">
      <w:pPr>
        <w:spacing w:line="700" w:lineRule="exact"/>
        <w:jc w:val="center"/>
        <w:rPr>
          <w:rFonts w:ascii="小标宋" w:eastAsia="小标宋" w:hAnsi="Times New Roman"/>
          <w:color w:val="000000"/>
          <w:sz w:val="44"/>
          <w:szCs w:val="44"/>
        </w:rPr>
      </w:pPr>
      <w:r>
        <w:rPr>
          <w:rFonts w:ascii="小标宋" w:eastAsia="小标宋" w:hAnsi="Times New Roman"/>
          <w:color w:val="000000"/>
          <w:sz w:val="44"/>
          <w:szCs w:val="44"/>
        </w:rPr>
        <w:t>2019</w:t>
      </w:r>
      <w:r>
        <w:rPr>
          <w:rFonts w:ascii="小标宋" w:eastAsia="小标宋" w:hAnsi="Times New Roman" w:hint="eastAsia"/>
          <w:color w:val="000000"/>
          <w:sz w:val="44"/>
          <w:szCs w:val="44"/>
        </w:rPr>
        <w:t>年吉林省“英才计划”工作实施方案</w:t>
      </w:r>
    </w:p>
    <w:p w:rsidR="00311A8A" w:rsidRDefault="00311A8A">
      <w:pPr>
        <w:spacing w:line="576" w:lineRule="exact"/>
        <w:jc w:val="center"/>
        <w:rPr>
          <w:rFonts w:ascii="Times New Roman" w:eastAsia="仿宋_GB2312" w:hAnsi="Times New Roman"/>
          <w:color w:val="000000"/>
          <w:sz w:val="33"/>
          <w:szCs w:val="33"/>
        </w:rPr>
      </w:pPr>
    </w:p>
    <w:p w:rsidR="00311A8A" w:rsidRDefault="00311A8A">
      <w:pPr>
        <w:spacing w:line="576" w:lineRule="exact"/>
        <w:rPr>
          <w:rFonts w:ascii="黑体" w:eastAsia="黑体" w:hAnsi="Times New Roman"/>
          <w:color w:val="000000"/>
          <w:sz w:val="33"/>
          <w:szCs w:val="33"/>
        </w:rPr>
      </w:pPr>
      <w:r>
        <w:rPr>
          <w:rFonts w:ascii="Times New Roman" w:eastAsia="仿宋_GB2312" w:hAnsi="Times New Roman"/>
          <w:color w:val="000000"/>
          <w:sz w:val="33"/>
          <w:szCs w:val="33"/>
        </w:rPr>
        <w:t xml:space="preserve">    </w:t>
      </w:r>
      <w:r>
        <w:rPr>
          <w:rFonts w:ascii="黑体" w:eastAsia="黑体" w:hAnsi="Times New Roman" w:hint="eastAsia"/>
          <w:color w:val="000000"/>
          <w:sz w:val="33"/>
          <w:szCs w:val="33"/>
        </w:rPr>
        <w:t>一、目的</w:t>
      </w:r>
    </w:p>
    <w:p w:rsidR="00311A8A" w:rsidRDefault="00311A8A" w:rsidP="005C1084">
      <w:pPr>
        <w:spacing w:line="576" w:lineRule="exact"/>
        <w:ind w:firstLineChars="200" w:firstLine="31680"/>
        <w:rPr>
          <w:rFonts w:ascii="Times New Roman" w:eastAsia="仿宋_GB2312" w:hAnsi="Times New Roman"/>
          <w:color w:val="000000"/>
          <w:sz w:val="33"/>
          <w:szCs w:val="33"/>
        </w:rPr>
      </w:pPr>
      <w:r>
        <w:rPr>
          <w:rFonts w:ascii="Times New Roman" w:eastAsia="仿宋_GB2312" w:hAnsi="Times New Roman" w:hint="eastAsia"/>
          <w:color w:val="000000"/>
          <w:sz w:val="33"/>
          <w:szCs w:val="33"/>
        </w:rPr>
        <w:t>通过支持著名科学家指导中学生开展科学探究项目，参加科技社团活动、学术研讨和科研实践等活动，使中学生感受名师魅力，体验科研过程，激发科学兴趣，提高创新能力，树立科学志向，进而发现一批具有学科特长、创新潜质和科学志向的优秀中学生，促进国家科技创新后备人才的培养。并以此促进中学教育与大学教育相衔接，探索建立高校与中学联合发现和培养青少年科技创新人才的有效模式，为青少年科技创新人才不断涌现和成长营造良好的社会氛围。</w:t>
      </w:r>
    </w:p>
    <w:p w:rsidR="00311A8A" w:rsidRDefault="00311A8A" w:rsidP="005C1084">
      <w:pPr>
        <w:spacing w:line="576" w:lineRule="exact"/>
        <w:ind w:firstLineChars="200" w:firstLine="31680"/>
        <w:rPr>
          <w:rFonts w:ascii="黑体" w:eastAsia="黑体" w:hAnsi="Times New Roman"/>
          <w:color w:val="000000"/>
          <w:sz w:val="33"/>
          <w:szCs w:val="33"/>
        </w:rPr>
      </w:pPr>
      <w:r>
        <w:rPr>
          <w:rFonts w:ascii="黑体" w:eastAsia="黑体" w:hAnsi="Times New Roman" w:hint="eastAsia"/>
          <w:color w:val="000000"/>
          <w:sz w:val="33"/>
          <w:szCs w:val="33"/>
        </w:rPr>
        <w:t>二、工作内容</w:t>
      </w:r>
    </w:p>
    <w:p w:rsidR="00311A8A" w:rsidRDefault="00311A8A">
      <w:pPr>
        <w:spacing w:line="576" w:lineRule="exact"/>
        <w:rPr>
          <w:rFonts w:ascii="楷体_GB2312" w:eastAsia="楷体_GB2312" w:hAnsi="Times New Roman"/>
          <w:b/>
          <w:bCs/>
          <w:color w:val="000000"/>
          <w:sz w:val="33"/>
          <w:szCs w:val="33"/>
        </w:rPr>
      </w:pPr>
      <w:r>
        <w:rPr>
          <w:rFonts w:ascii="Times New Roman" w:eastAsia="仿宋_GB2312" w:hAnsi="Times New Roman"/>
          <w:color w:val="000000"/>
          <w:sz w:val="33"/>
          <w:szCs w:val="33"/>
        </w:rPr>
        <w:t xml:space="preserve">    </w:t>
      </w:r>
      <w:r>
        <w:rPr>
          <w:rFonts w:ascii="楷体_GB2312" w:eastAsia="楷体_GB2312" w:hAnsi="Times New Roman" w:hint="eastAsia"/>
          <w:color w:val="000000"/>
          <w:sz w:val="33"/>
          <w:szCs w:val="33"/>
        </w:rPr>
        <w:t>（一）项目简介</w:t>
      </w:r>
    </w:p>
    <w:p w:rsidR="00311A8A" w:rsidRDefault="00311A8A" w:rsidP="005C1084">
      <w:pPr>
        <w:spacing w:line="576" w:lineRule="exact"/>
        <w:ind w:firstLineChars="200" w:firstLine="31680"/>
        <w:rPr>
          <w:rFonts w:ascii="Times New Roman" w:eastAsia="仿宋_GB2312" w:hAnsi="Times New Roman"/>
          <w:color w:val="000000"/>
          <w:sz w:val="33"/>
          <w:szCs w:val="33"/>
        </w:rPr>
      </w:pPr>
      <w:r>
        <w:rPr>
          <w:rFonts w:ascii="仿宋_GB2312" w:eastAsia="仿宋_GB2312" w:hAnsi="Times New Roman" w:hint="eastAsia"/>
          <w:color w:val="000000"/>
          <w:sz w:val="33"/>
          <w:szCs w:val="33"/>
        </w:rPr>
        <w:t>“英才计划”项</w:t>
      </w:r>
      <w:r>
        <w:rPr>
          <w:rFonts w:ascii="Times New Roman" w:eastAsia="仿宋_GB2312" w:hAnsi="Times New Roman" w:hint="eastAsia"/>
          <w:color w:val="000000"/>
          <w:sz w:val="33"/>
          <w:szCs w:val="33"/>
        </w:rPr>
        <w:t>目开始于</w:t>
      </w:r>
      <w:r>
        <w:rPr>
          <w:rFonts w:ascii="Times New Roman" w:eastAsia="仿宋_GB2312" w:hAnsi="Times New Roman"/>
          <w:color w:val="000000"/>
          <w:sz w:val="33"/>
          <w:szCs w:val="33"/>
        </w:rPr>
        <w:t>2013</w:t>
      </w:r>
      <w:r>
        <w:rPr>
          <w:rFonts w:ascii="Times New Roman" w:eastAsia="仿宋_GB2312" w:hAnsi="Times New Roman" w:hint="eastAsia"/>
          <w:color w:val="000000"/>
          <w:sz w:val="33"/>
          <w:szCs w:val="33"/>
        </w:rPr>
        <w:t>年</w:t>
      </w:r>
      <w:r>
        <w:rPr>
          <w:rFonts w:ascii="Times New Roman" w:eastAsia="仿宋_GB2312" w:hAnsi="Times New Roman"/>
          <w:color w:val="000000"/>
          <w:sz w:val="33"/>
          <w:szCs w:val="33"/>
        </w:rPr>
        <w:t>5</w:t>
      </w:r>
      <w:r>
        <w:rPr>
          <w:rFonts w:ascii="Times New Roman" w:eastAsia="仿宋_GB2312" w:hAnsi="Times New Roman" w:hint="eastAsia"/>
          <w:color w:val="000000"/>
          <w:sz w:val="33"/>
          <w:szCs w:val="33"/>
        </w:rPr>
        <w:t>月，目前全国</w:t>
      </w:r>
      <w:r>
        <w:rPr>
          <w:rFonts w:ascii="Times New Roman" w:eastAsia="仿宋_GB2312" w:hAnsi="Times New Roman"/>
          <w:color w:val="000000"/>
          <w:sz w:val="33"/>
          <w:szCs w:val="33"/>
        </w:rPr>
        <w:t>15</w:t>
      </w:r>
      <w:r>
        <w:rPr>
          <w:rFonts w:ascii="Times New Roman" w:eastAsia="仿宋_GB2312" w:hAnsi="Times New Roman" w:hint="eastAsia"/>
          <w:color w:val="000000"/>
          <w:sz w:val="33"/>
          <w:szCs w:val="33"/>
        </w:rPr>
        <w:t>个城市的</w:t>
      </w:r>
      <w:r>
        <w:rPr>
          <w:rFonts w:ascii="Times New Roman" w:eastAsia="仿宋_GB2312" w:hAnsi="Times New Roman"/>
          <w:color w:val="000000"/>
          <w:sz w:val="33"/>
          <w:szCs w:val="33"/>
        </w:rPr>
        <w:t>20</w:t>
      </w:r>
      <w:r>
        <w:rPr>
          <w:rFonts w:ascii="Times New Roman" w:eastAsia="仿宋_GB2312" w:hAnsi="Times New Roman" w:hint="eastAsia"/>
          <w:color w:val="000000"/>
          <w:sz w:val="33"/>
          <w:szCs w:val="33"/>
        </w:rPr>
        <w:t>所高校开展了该项目，吉林省</w:t>
      </w:r>
      <w:r>
        <w:rPr>
          <w:rFonts w:ascii="仿宋_GB2312" w:eastAsia="仿宋_GB2312" w:hAnsi="仿宋" w:hint="eastAsia"/>
          <w:color w:val="000000"/>
          <w:sz w:val="33"/>
          <w:szCs w:val="33"/>
        </w:rPr>
        <w:t>吉林大学为入选高校之一。</w:t>
      </w:r>
      <w:r>
        <w:rPr>
          <w:rFonts w:ascii="Times New Roman" w:eastAsia="仿宋_GB2312" w:hAnsi="Times New Roman" w:hint="eastAsia"/>
          <w:color w:val="000000"/>
          <w:sz w:val="33"/>
          <w:szCs w:val="33"/>
        </w:rPr>
        <w:t>项目旨在通过组织参与培养的优秀中学生与院士专家交流、参与相关科研探究项目、参加科技社团活动、参与学术研讨和科研实践等活动，感受名师魅力，体验科研过程，激发科学兴趣，提高创新能力，树立科学志向。</w:t>
      </w:r>
    </w:p>
    <w:p w:rsidR="00311A8A" w:rsidRDefault="00311A8A">
      <w:pPr>
        <w:spacing w:line="576" w:lineRule="exact"/>
        <w:rPr>
          <w:rFonts w:ascii="楷体_GB2312" w:eastAsia="楷体_GB2312" w:hAnsi="Times New Roman"/>
          <w:color w:val="000000"/>
          <w:sz w:val="33"/>
          <w:szCs w:val="33"/>
        </w:rPr>
      </w:pPr>
      <w:r>
        <w:rPr>
          <w:rFonts w:ascii="Times New Roman" w:eastAsia="仿宋_GB2312" w:hAnsi="Times New Roman"/>
          <w:color w:val="000000"/>
          <w:sz w:val="33"/>
          <w:szCs w:val="33"/>
        </w:rPr>
        <w:t xml:space="preserve">    </w:t>
      </w:r>
      <w:r>
        <w:rPr>
          <w:rFonts w:ascii="楷体_GB2312" w:eastAsia="楷体_GB2312" w:hAnsi="Times New Roman" w:hint="eastAsia"/>
          <w:color w:val="000000"/>
          <w:sz w:val="33"/>
          <w:szCs w:val="33"/>
        </w:rPr>
        <w:t>（二）组织结构</w:t>
      </w:r>
    </w:p>
    <w:p w:rsidR="00311A8A" w:rsidRDefault="00311A8A">
      <w:pPr>
        <w:spacing w:line="576" w:lineRule="exact"/>
        <w:ind w:firstLine="675"/>
        <w:rPr>
          <w:rFonts w:ascii="Times New Roman" w:eastAsia="仿宋_GB2312" w:hAnsi="Times New Roman"/>
          <w:color w:val="000000"/>
          <w:sz w:val="33"/>
          <w:szCs w:val="33"/>
        </w:rPr>
      </w:pPr>
      <w:r>
        <w:rPr>
          <w:rFonts w:ascii="Times New Roman" w:eastAsia="仿宋_GB2312" w:hAnsi="Times New Roman" w:hint="eastAsia"/>
          <w:color w:val="000000"/>
          <w:sz w:val="33"/>
          <w:szCs w:val="33"/>
        </w:rPr>
        <w:t>由吉林省科协青少年科技中心、吉林省教育厅基础教育二处、吉林大学教务处共同组成我</w:t>
      </w:r>
      <w:r>
        <w:rPr>
          <w:rFonts w:ascii="仿宋_GB2312" w:eastAsia="仿宋_GB2312" w:hAnsi="Times New Roman" w:hint="eastAsia"/>
          <w:color w:val="000000"/>
          <w:sz w:val="33"/>
          <w:szCs w:val="33"/>
        </w:rPr>
        <w:t>省“英才计划”项目</w:t>
      </w:r>
      <w:r>
        <w:rPr>
          <w:rFonts w:ascii="Times New Roman" w:eastAsia="仿宋_GB2312" w:hAnsi="Times New Roman" w:hint="eastAsia"/>
          <w:color w:val="000000"/>
          <w:sz w:val="33"/>
          <w:szCs w:val="33"/>
        </w:rPr>
        <w:t>管理办公室。</w:t>
      </w:r>
      <w:r>
        <w:rPr>
          <w:rFonts w:ascii="Times New Roman" w:eastAsia="仿宋_GB2312" w:hAnsi="Times New Roman"/>
          <w:color w:val="000000"/>
          <w:sz w:val="33"/>
          <w:szCs w:val="33"/>
        </w:rPr>
        <w:t xml:space="preserve">  </w:t>
      </w:r>
    </w:p>
    <w:p w:rsidR="00311A8A" w:rsidRDefault="00311A8A" w:rsidP="005C1084">
      <w:pPr>
        <w:spacing w:line="576" w:lineRule="exact"/>
        <w:ind w:firstLineChars="200" w:firstLine="31680"/>
        <w:rPr>
          <w:rFonts w:ascii="楷体_GB2312" w:eastAsia="楷体_GB2312" w:hAnsi="Times New Roman"/>
          <w:color w:val="000000"/>
          <w:sz w:val="33"/>
          <w:szCs w:val="33"/>
        </w:rPr>
      </w:pPr>
      <w:r>
        <w:rPr>
          <w:rFonts w:ascii="楷体_GB2312" w:eastAsia="楷体_GB2312" w:hAnsi="Times New Roman" w:hint="eastAsia"/>
          <w:color w:val="000000"/>
          <w:sz w:val="33"/>
          <w:szCs w:val="33"/>
        </w:rPr>
        <w:t>（三）高校</w:t>
      </w:r>
    </w:p>
    <w:p w:rsidR="00311A8A" w:rsidRDefault="00311A8A">
      <w:pPr>
        <w:spacing w:line="576" w:lineRule="exact"/>
        <w:rPr>
          <w:rFonts w:ascii="Times New Roman" w:eastAsia="仿宋_GB2312" w:hAnsi="Times New Roman"/>
          <w:color w:val="000000"/>
          <w:sz w:val="33"/>
          <w:szCs w:val="33"/>
        </w:rPr>
      </w:pPr>
      <w:r>
        <w:rPr>
          <w:rFonts w:ascii="Times New Roman" w:eastAsia="仿宋_GB2312" w:hAnsi="Times New Roman"/>
          <w:color w:val="000000"/>
          <w:sz w:val="33"/>
          <w:szCs w:val="33"/>
        </w:rPr>
        <w:t xml:space="preserve">    </w:t>
      </w:r>
      <w:r>
        <w:rPr>
          <w:rFonts w:ascii="Times New Roman" w:eastAsia="仿宋_GB2312" w:hAnsi="Times New Roman" w:hint="eastAsia"/>
          <w:color w:val="000000"/>
          <w:sz w:val="33"/>
          <w:szCs w:val="33"/>
        </w:rPr>
        <w:t>吉林大学</w:t>
      </w:r>
    </w:p>
    <w:p w:rsidR="00311A8A" w:rsidRDefault="00311A8A">
      <w:pPr>
        <w:spacing w:line="576" w:lineRule="exact"/>
        <w:rPr>
          <w:rFonts w:ascii="楷体_GB2312" w:eastAsia="楷体_GB2312" w:hAnsi="Times New Roman"/>
          <w:color w:val="000000"/>
          <w:sz w:val="33"/>
          <w:szCs w:val="33"/>
        </w:rPr>
      </w:pPr>
      <w:r>
        <w:rPr>
          <w:rFonts w:ascii="Times New Roman" w:eastAsia="仿宋_GB2312" w:hAnsi="Times New Roman"/>
          <w:b/>
          <w:bCs/>
          <w:color w:val="000000"/>
          <w:sz w:val="33"/>
          <w:szCs w:val="33"/>
        </w:rPr>
        <w:t xml:space="preserve">  </w:t>
      </w:r>
      <w:r>
        <w:rPr>
          <w:rFonts w:ascii="Times New Roman" w:eastAsia="仿宋_GB2312" w:hAnsi="Times New Roman"/>
          <w:color w:val="000000"/>
          <w:sz w:val="33"/>
          <w:szCs w:val="33"/>
        </w:rPr>
        <w:t xml:space="preserve">  </w:t>
      </w:r>
      <w:r>
        <w:rPr>
          <w:rFonts w:ascii="楷体_GB2312" w:eastAsia="楷体_GB2312" w:hAnsi="Times New Roman" w:hint="eastAsia"/>
          <w:color w:val="000000"/>
          <w:sz w:val="33"/>
          <w:szCs w:val="33"/>
        </w:rPr>
        <w:t>（四）学科</w:t>
      </w:r>
    </w:p>
    <w:p w:rsidR="00311A8A" w:rsidRDefault="00311A8A">
      <w:pPr>
        <w:spacing w:line="576" w:lineRule="exact"/>
        <w:rPr>
          <w:rFonts w:ascii="Times New Roman" w:eastAsia="仿宋_GB2312" w:hAnsi="Times New Roman"/>
          <w:color w:val="000000"/>
          <w:sz w:val="33"/>
          <w:szCs w:val="33"/>
        </w:rPr>
      </w:pPr>
      <w:r>
        <w:rPr>
          <w:rFonts w:ascii="Times New Roman" w:eastAsia="仿宋_GB2312" w:hAnsi="Times New Roman"/>
          <w:color w:val="000000"/>
          <w:sz w:val="33"/>
          <w:szCs w:val="33"/>
        </w:rPr>
        <w:t xml:space="preserve">    </w:t>
      </w:r>
      <w:r>
        <w:rPr>
          <w:rFonts w:ascii="Times New Roman" w:eastAsia="仿宋_GB2312" w:hAnsi="Times New Roman" w:hint="eastAsia"/>
          <w:color w:val="000000"/>
          <w:sz w:val="33"/>
          <w:szCs w:val="33"/>
        </w:rPr>
        <w:t>数学、物理、化学、生物、计算机共五个学科。</w:t>
      </w:r>
    </w:p>
    <w:p w:rsidR="00311A8A" w:rsidRDefault="00311A8A">
      <w:pPr>
        <w:spacing w:line="576" w:lineRule="exact"/>
        <w:rPr>
          <w:rFonts w:ascii="楷体_GB2312" w:eastAsia="楷体_GB2312" w:hAnsi="Times New Roman"/>
          <w:color w:val="000000"/>
          <w:sz w:val="33"/>
          <w:szCs w:val="33"/>
        </w:rPr>
      </w:pPr>
      <w:r>
        <w:rPr>
          <w:rFonts w:ascii="Times New Roman" w:eastAsia="仿宋_GB2312" w:hAnsi="Times New Roman"/>
          <w:b/>
          <w:bCs/>
          <w:color w:val="000000"/>
          <w:sz w:val="33"/>
          <w:szCs w:val="33"/>
        </w:rPr>
        <w:t xml:space="preserve">    </w:t>
      </w:r>
      <w:r>
        <w:rPr>
          <w:rFonts w:ascii="楷体_GB2312" w:eastAsia="楷体_GB2312" w:hAnsi="Times New Roman" w:hint="eastAsia"/>
          <w:color w:val="000000"/>
          <w:sz w:val="33"/>
          <w:szCs w:val="33"/>
        </w:rPr>
        <w:t>（五）导师遴选与推荐</w:t>
      </w:r>
    </w:p>
    <w:p w:rsidR="00311A8A" w:rsidRDefault="00311A8A" w:rsidP="005C1084">
      <w:pPr>
        <w:spacing w:line="576" w:lineRule="exact"/>
        <w:ind w:firstLineChars="200" w:firstLine="31680"/>
        <w:rPr>
          <w:rFonts w:ascii="仿宋_GB2312" w:eastAsia="仿宋_GB2312" w:hAnsi="仿宋"/>
          <w:color w:val="000000"/>
          <w:sz w:val="33"/>
          <w:szCs w:val="33"/>
        </w:rPr>
      </w:pPr>
      <w:r>
        <w:rPr>
          <w:rFonts w:ascii="Times New Roman" w:eastAsia="仿宋_GB2312" w:hAnsi="Times New Roman" w:hint="eastAsia"/>
          <w:color w:val="000000"/>
          <w:sz w:val="33"/>
          <w:szCs w:val="33"/>
        </w:rPr>
        <w:t>原则上</w:t>
      </w:r>
      <w:r>
        <w:rPr>
          <w:rFonts w:ascii="仿宋_GB2312" w:eastAsia="仿宋_GB2312" w:hAnsi="Times New Roman" w:hint="eastAsia"/>
          <w:color w:val="000000"/>
          <w:sz w:val="33"/>
          <w:szCs w:val="33"/>
        </w:rPr>
        <w:t>，“英才计划”导师</w:t>
      </w:r>
      <w:r>
        <w:rPr>
          <w:rFonts w:ascii="Times New Roman" w:eastAsia="仿宋_GB2312" w:hAnsi="Times New Roman" w:hint="eastAsia"/>
          <w:color w:val="000000"/>
          <w:sz w:val="33"/>
          <w:szCs w:val="33"/>
        </w:rPr>
        <w:t>应从两院院士</w:t>
      </w:r>
      <w:r>
        <w:rPr>
          <w:rFonts w:ascii="仿宋_GB2312" w:eastAsia="仿宋_GB2312" w:hAnsi="Times New Roman" w:hint="eastAsia"/>
          <w:color w:val="000000"/>
          <w:sz w:val="33"/>
          <w:szCs w:val="33"/>
        </w:rPr>
        <w:t>、“千人计划”国</w:t>
      </w:r>
      <w:r>
        <w:rPr>
          <w:rFonts w:ascii="Times New Roman" w:eastAsia="仿宋_GB2312" w:hAnsi="Times New Roman" w:hint="eastAsia"/>
          <w:color w:val="000000"/>
          <w:sz w:val="33"/>
          <w:szCs w:val="33"/>
        </w:rPr>
        <w:t>家特聘专家、长江学者特聘教授、国家杰出青年科学基金获得者、国家级教学名师中推荐。吉林大学根据工作计划确定导师人选，经全国管理办公室报学科工作委员会审定后，正式成为</w:t>
      </w:r>
      <w:r>
        <w:rPr>
          <w:rFonts w:ascii="Times New Roman" w:eastAsia="仿宋_GB2312" w:hAnsi="Times New Roman"/>
          <w:color w:val="000000"/>
          <w:sz w:val="33"/>
          <w:szCs w:val="33"/>
        </w:rPr>
        <w:t>2019</w:t>
      </w:r>
      <w:r>
        <w:rPr>
          <w:rFonts w:ascii="仿宋_GB2312" w:eastAsia="仿宋_GB2312" w:hAnsi="Times New Roman" w:hint="eastAsia"/>
          <w:color w:val="000000"/>
          <w:sz w:val="33"/>
          <w:szCs w:val="33"/>
        </w:rPr>
        <w:t>年“英才计划”导</w:t>
      </w:r>
      <w:r>
        <w:rPr>
          <w:rFonts w:ascii="Times New Roman" w:eastAsia="仿宋_GB2312" w:hAnsi="Times New Roman" w:hint="eastAsia"/>
          <w:color w:val="000000"/>
          <w:sz w:val="33"/>
          <w:szCs w:val="33"/>
        </w:rPr>
        <w:t>师。</w:t>
      </w:r>
      <w:r>
        <w:rPr>
          <w:rFonts w:ascii="仿宋_GB2312" w:eastAsia="仿宋_GB2312" w:hAnsi="仿宋" w:hint="eastAsia"/>
          <w:color w:val="000000"/>
          <w:sz w:val="33"/>
          <w:szCs w:val="33"/>
        </w:rPr>
        <w:t>新增导师获得主办单位制作的导师聘书，往届导师自动进入“英才计划”导师库，优秀导师将获得主办单位表彰奖励证书。</w:t>
      </w:r>
      <w:r>
        <w:rPr>
          <w:rFonts w:ascii="Times New Roman" w:eastAsia="仿宋_GB2312" w:hAnsi="Times New Roman" w:hint="eastAsia"/>
          <w:color w:val="000000"/>
          <w:sz w:val="33"/>
          <w:szCs w:val="33"/>
        </w:rPr>
        <w:t>导师可组建培养团队，团队成员原则上应具备博士学位或副高以上职称。</w:t>
      </w:r>
    </w:p>
    <w:p w:rsidR="00311A8A" w:rsidRDefault="00311A8A">
      <w:pPr>
        <w:spacing w:line="576" w:lineRule="exact"/>
        <w:rPr>
          <w:rFonts w:ascii="楷体_GB2312" w:eastAsia="楷体_GB2312" w:hAnsi="Times New Roman"/>
          <w:color w:val="000000"/>
          <w:sz w:val="33"/>
          <w:szCs w:val="33"/>
        </w:rPr>
      </w:pPr>
      <w:r>
        <w:rPr>
          <w:rFonts w:ascii="Times New Roman" w:eastAsia="仿宋_GB2312" w:hAnsi="Times New Roman"/>
          <w:b/>
          <w:bCs/>
          <w:color w:val="000000"/>
          <w:sz w:val="33"/>
          <w:szCs w:val="33"/>
        </w:rPr>
        <w:t xml:space="preserve">    </w:t>
      </w:r>
      <w:r>
        <w:rPr>
          <w:rFonts w:ascii="楷体_GB2312" w:eastAsia="楷体_GB2312" w:hAnsi="Times New Roman" w:hint="eastAsia"/>
          <w:color w:val="000000"/>
          <w:sz w:val="33"/>
          <w:szCs w:val="33"/>
        </w:rPr>
        <w:t>（六）学生遴选</w:t>
      </w:r>
    </w:p>
    <w:p w:rsidR="00311A8A" w:rsidRDefault="00311A8A">
      <w:pPr>
        <w:spacing w:line="576" w:lineRule="exact"/>
        <w:rPr>
          <w:rFonts w:ascii="仿宋_GB2312" w:eastAsia="仿宋_GB2312"/>
          <w:color w:val="000000"/>
          <w:sz w:val="33"/>
          <w:szCs w:val="33"/>
        </w:rPr>
      </w:pPr>
      <w:r>
        <w:rPr>
          <w:rFonts w:ascii="Times New Roman" w:eastAsia="仿宋_GB2312" w:hAnsi="Times New Roman"/>
          <w:color w:val="000000"/>
          <w:sz w:val="33"/>
          <w:szCs w:val="33"/>
        </w:rPr>
        <w:t xml:space="preserve">    </w:t>
      </w:r>
      <w:r>
        <w:rPr>
          <w:rFonts w:ascii="Times New Roman" w:eastAsia="仿宋_GB2312" w:hAnsi="Times New Roman" w:hint="eastAsia"/>
          <w:color w:val="000000"/>
          <w:sz w:val="33"/>
          <w:szCs w:val="33"/>
        </w:rPr>
        <w:t>学生遴选由吉林大学与吉林省科协、省教育厅共同负责。中学负责推荐品学兼优、学有余力、对基础学科具有浓厚兴趣的高中一年级和高中二年级学生参加申报，学生相应学科成绩至少应在年级前</w:t>
      </w:r>
      <w:r>
        <w:rPr>
          <w:rFonts w:ascii="Times New Roman" w:eastAsia="仿宋_GB2312" w:hAnsi="Times New Roman"/>
          <w:color w:val="000000"/>
          <w:sz w:val="33"/>
          <w:szCs w:val="33"/>
        </w:rPr>
        <w:t>10%</w:t>
      </w:r>
      <w:r>
        <w:rPr>
          <w:rFonts w:ascii="Times New Roman" w:eastAsia="仿宋_GB2312" w:hAnsi="Times New Roman" w:hint="eastAsia"/>
          <w:color w:val="000000"/>
          <w:sz w:val="33"/>
          <w:szCs w:val="33"/>
        </w:rPr>
        <w:t>，或者综合成绩前</w:t>
      </w:r>
      <w:r>
        <w:rPr>
          <w:rFonts w:ascii="Times New Roman" w:eastAsia="仿宋_GB2312" w:hAnsi="Times New Roman"/>
          <w:color w:val="000000"/>
          <w:sz w:val="33"/>
          <w:szCs w:val="33"/>
        </w:rPr>
        <w:t>15%</w:t>
      </w:r>
      <w:r>
        <w:rPr>
          <w:rFonts w:ascii="Times New Roman" w:eastAsia="仿宋_GB2312" w:hAnsi="Times New Roman" w:hint="eastAsia"/>
          <w:color w:val="000000"/>
          <w:sz w:val="33"/>
          <w:szCs w:val="33"/>
        </w:rPr>
        <w:t>。</w:t>
      </w:r>
      <w:r>
        <w:rPr>
          <w:rFonts w:ascii="Times New Roman" w:eastAsia="仿宋_GB2312" w:hAnsi="Times New Roman" w:hint="eastAsia"/>
          <w:sz w:val="33"/>
          <w:szCs w:val="33"/>
        </w:rPr>
        <w:t>学生根据个人兴趣爱好及高校导师的研究领域选报导师，并提交相应材料，</w:t>
      </w:r>
      <w:r>
        <w:rPr>
          <w:rFonts w:ascii="Times New Roman" w:eastAsia="仿宋_GB2312" w:hAnsi="Times New Roman" w:hint="eastAsia"/>
          <w:color w:val="000000"/>
          <w:sz w:val="33"/>
          <w:szCs w:val="33"/>
        </w:rPr>
        <w:t>通过网上初审、面试等程序后进入培养环节。</w:t>
      </w:r>
      <w:r>
        <w:rPr>
          <w:rFonts w:ascii="仿宋_GB2312" w:eastAsia="仿宋_GB2312" w:hint="eastAsia"/>
          <w:color w:val="000000"/>
          <w:sz w:val="33"/>
          <w:szCs w:val="33"/>
        </w:rPr>
        <w:t>省级管理办公室、高校联合组织面试，面试学生与入选学生比例原则上不少于</w:t>
      </w:r>
      <w:r>
        <w:rPr>
          <w:rFonts w:ascii="Times New Roman" w:eastAsia="仿宋_GB2312" w:hAnsi="Times New Roman"/>
          <w:color w:val="000000"/>
          <w:sz w:val="33"/>
          <w:szCs w:val="33"/>
        </w:rPr>
        <w:t>3:1</w:t>
      </w:r>
      <w:r>
        <w:rPr>
          <w:rFonts w:ascii="仿宋_GB2312" w:eastAsia="仿宋_GB2312" w:hint="eastAsia"/>
          <w:color w:val="000000"/>
          <w:sz w:val="33"/>
          <w:szCs w:val="33"/>
        </w:rPr>
        <w:t>。学生通过面试后进入培养环节。</w:t>
      </w:r>
    </w:p>
    <w:p w:rsidR="00311A8A" w:rsidRDefault="00311A8A">
      <w:pPr>
        <w:spacing w:line="576" w:lineRule="exact"/>
        <w:ind w:firstLine="660"/>
        <w:rPr>
          <w:rFonts w:ascii="Times New Roman" w:eastAsia="仿宋_GB2312" w:hAnsi="Times New Roman"/>
          <w:color w:val="000000"/>
          <w:sz w:val="33"/>
          <w:szCs w:val="33"/>
        </w:rPr>
      </w:pPr>
      <w:r>
        <w:rPr>
          <w:rFonts w:ascii="Times New Roman" w:eastAsia="仿宋_GB2312" w:hAnsi="Times New Roman"/>
          <w:color w:val="000000"/>
          <w:sz w:val="33"/>
          <w:szCs w:val="33"/>
        </w:rPr>
        <w:t>2019</w:t>
      </w:r>
      <w:r>
        <w:rPr>
          <w:rFonts w:ascii="Times New Roman" w:eastAsia="仿宋_GB2312" w:hAnsi="Times New Roman" w:hint="eastAsia"/>
          <w:color w:val="000000"/>
          <w:sz w:val="33"/>
          <w:szCs w:val="33"/>
        </w:rPr>
        <w:t>年我省计划培养学员</w:t>
      </w:r>
      <w:r>
        <w:rPr>
          <w:rFonts w:ascii="Times New Roman" w:eastAsia="仿宋_GB2312" w:hAnsi="Times New Roman"/>
          <w:color w:val="000000"/>
          <w:sz w:val="33"/>
          <w:szCs w:val="33"/>
        </w:rPr>
        <w:t>75</w:t>
      </w:r>
      <w:r>
        <w:rPr>
          <w:rFonts w:ascii="Times New Roman" w:eastAsia="仿宋_GB2312" w:hAnsi="Times New Roman" w:hint="eastAsia"/>
          <w:color w:val="000000"/>
          <w:sz w:val="33"/>
          <w:szCs w:val="33"/>
        </w:rPr>
        <w:t>名。每位导师培养学生数不超过</w:t>
      </w:r>
      <w:r>
        <w:rPr>
          <w:rFonts w:ascii="Times New Roman" w:eastAsia="仿宋_GB2312" w:hAnsi="Times New Roman"/>
          <w:color w:val="000000"/>
          <w:sz w:val="33"/>
          <w:szCs w:val="33"/>
        </w:rPr>
        <w:t>5</w:t>
      </w:r>
      <w:r>
        <w:rPr>
          <w:rFonts w:ascii="Times New Roman" w:eastAsia="仿宋_GB2312" w:hAnsi="Times New Roman" w:hint="eastAsia"/>
          <w:color w:val="000000"/>
          <w:sz w:val="33"/>
          <w:szCs w:val="33"/>
        </w:rPr>
        <w:t>人。</w:t>
      </w:r>
      <w:bookmarkStart w:id="0" w:name="_GoBack"/>
      <w:bookmarkEnd w:id="0"/>
    </w:p>
    <w:p w:rsidR="00311A8A" w:rsidRDefault="00311A8A" w:rsidP="005C1084">
      <w:pPr>
        <w:spacing w:line="576" w:lineRule="exact"/>
        <w:ind w:firstLineChars="200" w:firstLine="31680"/>
        <w:rPr>
          <w:rFonts w:ascii="Times New Roman" w:eastAsia="仿宋_GB2312" w:hAnsi="Times New Roman"/>
          <w:color w:val="000000"/>
          <w:sz w:val="33"/>
          <w:szCs w:val="33"/>
        </w:rPr>
      </w:pPr>
      <w:r>
        <w:rPr>
          <w:rFonts w:ascii="楷体_GB2312" w:eastAsia="楷体_GB2312" w:hAnsi="Times New Roman" w:hint="eastAsia"/>
          <w:color w:val="000000"/>
          <w:sz w:val="33"/>
          <w:szCs w:val="33"/>
        </w:rPr>
        <w:t>（七）培养周期</w:t>
      </w:r>
    </w:p>
    <w:p w:rsidR="00311A8A" w:rsidRDefault="00311A8A" w:rsidP="005C1084">
      <w:pPr>
        <w:spacing w:line="580" w:lineRule="exact"/>
        <w:ind w:firstLineChars="200" w:firstLine="31680"/>
        <w:rPr>
          <w:rFonts w:ascii="Times New Roman" w:eastAsia="仿宋_GB2312" w:hAnsi="Times New Roman"/>
          <w:sz w:val="33"/>
          <w:szCs w:val="33"/>
        </w:rPr>
      </w:pPr>
      <w:r>
        <w:rPr>
          <w:rFonts w:ascii="Times New Roman" w:eastAsia="仿宋_GB2312" w:hAnsi="Times New Roman" w:hint="eastAsia"/>
          <w:sz w:val="33"/>
          <w:szCs w:val="33"/>
        </w:rPr>
        <w:t>培养周期原则上为一年（</w:t>
      </w:r>
      <w:r>
        <w:rPr>
          <w:rFonts w:ascii="Times New Roman" w:eastAsia="仿宋_GB2312" w:hAnsi="Times New Roman"/>
          <w:sz w:val="33"/>
          <w:szCs w:val="33"/>
        </w:rPr>
        <w:t>2019</w:t>
      </w:r>
      <w:r>
        <w:rPr>
          <w:rFonts w:ascii="Times New Roman" w:eastAsia="仿宋_GB2312" w:hAnsi="Times New Roman" w:hint="eastAsia"/>
          <w:sz w:val="33"/>
          <w:szCs w:val="33"/>
        </w:rPr>
        <w:t>年</w:t>
      </w:r>
      <w:r>
        <w:rPr>
          <w:rFonts w:ascii="Times New Roman" w:eastAsia="仿宋_GB2312" w:hAnsi="Times New Roman"/>
          <w:sz w:val="33"/>
          <w:szCs w:val="33"/>
        </w:rPr>
        <w:t>1-12</w:t>
      </w:r>
      <w:r>
        <w:rPr>
          <w:rFonts w:ascii="Times New Roman" w:eastAsia="仿宋_GB2312" w:hAnsi="Times New Roman" w:hint="eastAsia"/>
          <w:sz w:val="33"/>
          <w:szCs w:val="33"/>
        </w:rPr>
        <w:t>月）。上一年度培养周期结束后，学生可继续报名参加下一年度培养。报名程序与新一批学生相同。</w:t>
      </w:r>
    </w:p>
    <w:p w:rsidR="00311A8A" w:rsidRDefault="00311A8A" w:rsidP="005C1084">
      <w:pPr>
        <w:numPr>
          <w:ilvl w:val="0"/>
          <w:numId w:val="2"/>
        </w:numPr>
        <w:spacing w:line="576" w:lineRule="exact"/>
        <w:ind w:leftChars="316" w:left="31680"/>
        <w:rPr>
          <w:rFonts w:ascii="楷体_GB2312" w:eastAsia="楷体_GB2312" w:hAnsi="Times New Roman"/>
          <w:color w:val="000000"/>
          <w:sz w:val="33"/>
          <w:szCs w:val="33"/>
        </w:rPr>
      </w:pPr>
      <w:r>
        <w:rPr>
          <w:rFonts w:ascii="楷体_GB2312" w:eastAsia="楷体_GB2312" w:hAnsi="Times New Roman" w:hint="eastAsia"/>
          <w:color w:val="000000"/>
          <w:sz w:val="33"/>
          <w:szCs w:val="33"/>
        </w:rPr>
        <w:t>培养原则</w:t>
      </w:r>
    </w:p>
    <w:p w:rsidR="00311A8A" w:rsidRDefault="00311A8A" w:rsidP="005C1084">
      <w:pPr>
        <w:spacing w:line="580" w:lineRule="exact"/>
        <w:ind w:firstLineChars="200" w:firstLine="31680"/>
        <w:rPr>
          <w:rFonts w:ascii="Times New Roman" w:eastAsia="仿宋_GB2312" w:hAnsi="Times New Roman"/>
          <w:color w:val="000000"/>
          <w:sz w:val="33"/>
          <w:szCs w:val="33"/>
        </w:rPr>
      </w:pPr>
      <w:r>
        <w:rPr>
          <w:rFonts w:ascii="楷体_GB2312" w:eastAsia="楷体_GB2312" w:hAnsi="Times New Roman"/>
          <w:color w:val="000000"/>
          <w:sz w:val="33"/>
          <w:szCs w:val="33"/>
        </w:rPr>
        <w:t xml:space="preserve"> </w:t>
      </w:r>
      <w:r>
        <w:rPr>
          <w:rFonts w:ascii="Times New Roman" w:eastAsia="仿宋_GB2312" w:hAnsi="Times New Roman"/>
          <w:color w:val="000000"/>
          <w:sz w:val="33"/>
          <w:szCs w:val="33"/>
        </w:rPr>
        <w:t>1</w:t>
      </w:r>
      <w:r>
        <w:rPr>
          <w:rFonts w:ascii="Times New Roman" w:eastAsia="仿宋_GB2312" w:hAnsi="Times New Roman" w:hint="eastAsia"/>
          <w:color w:val="000000"/>
          <w:sz w:val="33"/>
          <w:szCs w:val="33"/>
        </w:rPr>
        <w:t>．兴趣导向。导师应从中学生的兴趣和特点出发，遵循因材施教原则，制定切实可行的培养方案，使学生实质参与科学研究，锻炼学生自主发现问题、分析问题、解决问题的能力，为激发学生对基础学科的兴趣创造条件。</w:t>
      </w:r>
    </w:p>
    <w:p w:rsidR="00311A8A" w:rsidRDefault="00311A8A" w:rsidP="005C1084">
      <w:pPr>
        <w:spacing w:line="580" w:lineRule="exact"/>
        <w:ind w:firstLineChars="200" w:firstLine="31680"/>
        <w:rPr>
          <w:rFonts w:ascii="Times New Roman" w:eastAsia="仿宋_GB2312" w:hAnsi="Times New Roman"/>
          <w:color w:val="000000"/>
          <w:sz w:val="33"/>
          <w:szCs w:val="33"/>
        </w:rPr>
      </w:pPr>
      <w:r>
        <w:rPr>
          <w:rFonts w:ascii="Times New Roman" w:eastAsia="仿宋_GB2312" w:hAnsi="Times New Roman"/>
          <w:color w:val="000000"/>
          <w:sz w:val="33"/>
          <w:szCs w:val="33"/>
        </w:rPr>
        <w:t>2</w:t>
      </w:r>
      <w:r>
        <w:rPr>
          <w:rFonts w:ascii="Times New Roman" w:eastAsia="仿宋_GB2312" w:hAnsi="Times New Roman" w:hint="eastAsia"/>
          <w:color w:val="000000"/>
          <w:sz w:val="33"/>
          <w:szCs w:val="33"/>
        </w:rPr>
        <w:t>．名师引领。“英才计划”导师以著名科学家为主，注重发挥著名科学家在精神熏陶、学术引领和人格养成中的重要作用。导师及培养团队应着眼于为国家培养未来拔尖科技创新人才，严格要求，精心培养，引导学生树立远大的科学志向。</w:t>
      </w:r>
    </w:p>
    <w:p w:rsidR="00311A8A" w:rsidRDefault="00311A8A" w:rsidP="005C1084">
      <w:pPr>
        <w:spacing w:line="576" w:lineRule="exact"/>
        <w:ind w:firstLineChars="200" w:firstLine="31680"/>
        <w:rPr>
          <w:rFonts w:ascii="Times New Roman" w:eastAsia="仿宋_GB2312" w:hAnsi="Times New Roman"/>
          <w:color w:val="000000"/>
          <w:sz w:val="33"/>
          <w:szCs w:val="33"/>
        </w:rPr>
      </w:pPr>
      <w:r>
        <w:rPr>
          <w:rFonts w:ascii="楷体_GB2312" w:eastAsia="楷体_GB2312" w:hAnsi="Times New Roman" w:hint="eastAsia"/>
          <w:color w:val="000000"/>
          <w:sz w:val="33"/>
          <w:szCs w:val="33"/>
        </w:rPr>
        <w:t>（九）培养方式</w:t>
      </w:r>
    </w:p>
    <w:p w:rsidR="00311A8A" w:rsidRDefault="00311A8A">
      <w:pPr>
        <w:spacing w:line="576" w:lineRule="exact"/>
        <w:rPr>
          <w:rFonts w:ascii="Times New Roman" w:eastAsia="仿宋_GB2312" w:hAnsi="Times New Roman"/>
          <w:color w:val="000000"/>
          <w:sz w:val="33"/>
          <w:szCs w:val="33"/>
        </w:rPr>
      </w:pPr>
      <w:r>
        <w:rPr>
          <w:rFonts w:ascii="Times New Roman" w:eastAsia="仿宋_GB2312" w:hAnsi="Times New Roman"/>
          <w:color w:val="000000"/>
          <w:sz w:val="33"/>
          <w:szCs w:val="33"/>
        </w:rPr>
        <w:t xml:space="preserve">    1</w:t>
      </w:r>
      <w:r>
        <w:rPr>
          <w:rFonts w:ascii="Times New Roman" w:eastAsia="仿宋_GB2312" w:hAnsi="Times New Roman" w:hint="eastAsia"/>
          <w:color w:val="000000"/>
          <w:sz w:val="33"/>
          <w:szCs w:val="33"/>
        </w:rPr>
        <w:t>．导师培养</w:t>
      </w:r>
    </w:p>
    <w:p w:rsidR="00311A8A" w:rsidRDefault="00311A8A" w:rsidP="005C1084">
      <w:pPr>
        <w:spacing w:line="580" w:lineRule="exact"/>
        <w:ind w:firstLineChars="200" w:firstLine="31680"/>
        <w:rPr>
          <w:rFonts w:ascii="Times New Roman" w:eastAsia="仿宋_GB2312" w:hAnsi="Times New Roman"/>
          <w:color w:val="000000"/>
          <w:sz w:val="33"/>
          <w:szCs w:val="33"/>
        </w:rPr>
      </w:pPr>
      <w:r>
        <w:rPr>
          <w:rFonts w:ascii="Times New Roman" w:eastAsia="仿宋_GB2312" w:hAnsi="Times New Roman" w:hint="eastAsia"/>
          <w:color w:val="000000"/>
          <w:sz w:val="33"/>
          <w:szCs w:val="33"/>
        </w:rPr>
        <w:t>导师应充分利用高校科研平台和学术资源对学生进行培养。导师根据学生不同特点，采取指定阅读书目、参加学术讨论、听取学术报告、指导课题研究等方式培养学生，使学生真正了解学科发展方向，切实体验科研过程。对于兴趣爱好或科研项目属于交叉学科或边缘学科的学生可以推荐高校内部不同学科导师、不同实验室或校际间的合作共同培养。</w:t>
      </w:r>
    </w:p>
    <w:p w:rsidR="00311A8A" w:rsidRDefault="00311A8A" w:rsidP="005C1084">
      <w:pPr>
        <w:spacing w:line="576" w:lineRule="exact"/>
        <w:ind w:firstLineChars="200" w:firstLine="31680"/>
        <w:rPr>
          <w:rFonts w:ascii="Times New Roman" w:eastAsia="仿宋_GB2312" w:hAnsi="Times New Roman"/>
          <w:color w:val="000000"/>
          <w:sz w:val="33"/>
          <w:szCs w:val="33"/>
        </w:rPr>
      </w:pPr>
      <w:r>
        <w:rPr>
          <w:rFonts w:ascii="Times New Roman" w:eastAsia="仿宋_GB2312" w:hAnsi="Times New Roman" w:hint="eastAsia"/>
          <w:color w:val="000000"/>
          <w:sz w:val="33"/>
          <w:szCs w:val="33"/>
        </w:rPr>
        <w:t>导师应保证必要的时间和精力投入，原则上应每月至少与学生面谈一次，</w:t>
      </w:r>
      <w:r>
        <w:rPr>
          <w:rFonts w:ascii="Times New Roman" w:eastAsia="仿宋_GB2312" w:hAnsi="Times New Roman" w:hint="eastAsia"/>
          <w:sz w:val="33"/>
          <w:szCs w:val="33"/>
        </w:rPr>
        <w:t>学生到校参加培养不应少于</w:t>
      </w:r>
      <w:r>
        <w:rPr>
          <w:rFonts w:ascii="Times New Roman" w:eastAsia="仿宋_GB2312" w:hAnsi="Times New Roman"/>
          <w:sz w:val="33"/>
          <w:szCs w:val="33"/>
        </w:rPr>
        <w:t>10</w:t>
      </w:r>
      <w:r>
        <w:rPr>
          <w:rFonts w:ascii="Times New Roman" w:eastAsia="仿宋_GB2312" w:hAnsi="Times New Roman" w:hint="eastAsia"/>
          <w:sz w:val="33"/>
          <w:szCs w:val="33"/>
        </w:rPr>
        <w:t>次，</w:t>
      </w:r>
      <w:r>
        <w:rPr>
          <w:rFonts w:ascii="Times New Roman" w:eastAsia="仿宋_GB2312" w:hAnsi="Times New Roman" w:hint="eastAsia"/>
          <w:color w:val="000000"/>
          <w:sz w:val="33"/>
          <w:szCs w:val="33"/>
        </w:rPr>
        <w:t>对学生进行当面指导。导师应要求学生投入必要的时间和精力，</w:t>
      </w:r>
      <w:r>
        <w:rPr>
          <w:rFonts w:ascii="Times New Roman" w:eastAsia="仿宋_GB2312" w:hAnsi="Times New Roman" w:hint="eastAsia"/>
          <w:sz w:val="33"/>
          <w:szCs w:val="33"/>
        </w:rPr>
        <w:t>督促学</w:t>
      </w:r>
      <w:r>
        <w:rPr>
          <w:rFonts w:ascii="Times New Roman" w:eastAsia="仿宋_GB2312" w:hAnsi="Times New Roman" w:hint="eastAsia"/>
          <w:color w:val="000000"/>
          <w:sz w:val="33"/>
          <w:szCs w:val="33"/>
        </w:rPr>
        <w:t>生在每次活动后登陆网络平台提交《成长日志》，记录培养过程。导师及培养团队应加强与中学教师的联系，视情况邀请中学指导教师加入培养团队，协助导师督促学生积极参与培养。</w:t>
      </w:r>
    </w:p>
    <w:p w:rsidR="00311A8A" w:rsidRDefault="00311A8A" w:rsidP="005C1084">
      <w:pPr>
        <w:spacing w:line="576" w:lineRule="exact"/>
        <w:ind w:firstLineChars="200" w:firstLine="31680"/>
        <w:rPr>
          <w:rFonts w:ascii="Times New Roman" w:eastAsia="仿宋_GB2312" w:hAnsi="Times New Roman"/>
          <w:color w:val="000000"/>
          <w:sz w:val="33"/>
          <w:szCs w:val="33"/>
        </w:rPr>
      </w:pPr>
      <w:r>
        <w:rPr>
          <w:rFonts w:ascii="Times New Roman" w:eastAsia="仿宋_GB2312" w:hAnsi="Times New Roman"/>
          <w:color w:val="000000"/>
          <w:sz w:val="33"/>
          <w:szCs w:val="33"/>
        </w:rPr>
        <w:t>2</w:t>
      </w:r>
      <w:r>
        <w:rPr>
          <w:rFonts w:ascii="Times New Roman" w:eastAsia="仿宋_GB2312" w:hAnsi="Times New Roman" w:hint="eastAsia"/>
          <w:color w:val="000000"/>
          <w:sz w:val="33"/>
          <w:szCs w:val="33"/>
        </w:rPr>
        <w:t>．科学实践与交流活动</w:t>
      </w:r>
    </w:p>
    <w:p w:rsidR="00311A8A" w:rsidRDefault="00311A8A" w:rsidP="005C1084">
      <w:pPr>
        <w:spacing w:line="576" w:lineRule="exact"/>
        <w:ind w:firstLineChars="200" w:firstLine="31680"/>
        <w:rPr>
          <w:rFonts w:ascii="仿宋_GB2312" w:eastAsia="仿宋_GB2312" w:hAnsi="Times New Roman"/>
          <w:color w:val="000000"/>
          <w:sz w:val="33"/>
          <w:szCs w:val="33"/>
        </w:rPr>
      </w:pPr>
      <w:r>
        <w:rPr>
          <w:rFonts w:ascii="仿宋_GB2312" w:eastAsia="仿宋_GB2312" w:hAnsi="Times New Roman" w:hint="eastAsia"/>
          <w:color w:val="000000"/>
          <w:sz w:val="33"/>
          <w:szCs w:val="33"/>
        </w:rPr>
        <w:t>五个学科工作委员会每年组织优秀学生参加学术会议、培训班、大师报告、夏（冬）令营、论坛、交流会等多种学科交流活动。全国管理办公室还将组织野外考察等综合性实践活动，选拔推荐优秀学生参加国际竞赛或交流活动，与国外优秀青少年、科学家进行交流，提高对世界科学前沿的认识，开阔国际科学视野。</w:t>
      </w:r>
    </w:p>
    <w:p w:rsidR="00311A8A" w:rsidRDefault="00311A8A" w:rsidP="005C1084">
      <w:pPr>
        <w:spacing w:line="576" w:lineRule="exact"/>
        <w:ind w:firstLineChars="200" w:firstLine="31680"/>
        <w:rPr>
          <w:rFonts w:ascii="Times New Roman" w:eastAsia="仿宋_GB2312" w:hAnsi="Times New Roman"/>
          <w:color w:val="000000"/>
          <w:sz w:val="33"/>
          <w:szCs w:val="33"/>
        </w:rPr>
      </w:pPr>
      <w:r>
        <w:rPr>
          <w:rFonts w:ascii="楷体_GB2312" w:eastAsia="楷体_GB2312" w:hAnsi="Times New Roman" w:hint="eastAsia"/>
          <w:color w:val="000000"/>
          <w:sz w:val="33"/>
          <w:szCs w:val="33"/>
        </w:rPr>
        <w:t>（十）学生评价</w:t>
      </w:r>
    </w:p>
    <w:p w:rsidR="00311A8A" w:rsidRDefault="00311A8A" w:rsidP="005C1084">
      <w:pPr>
        <w:spacing w:line="576" w:lineRule="exact"/>
        <w:ind w:firstLineChars="200" w:firstLine="31680"/>
        <w:rPr>
          <w:rFonts w:ascii="仿宋_GB2312" w:eastAsia="仿宋_GB2312" w:hAnsi="Times New Roman"/>
          <w:color w:val="000000"/>
          <w:sz w:val="33"/>
          <w:szCs w:val="33"/>
        </w:rPr>
      </w:pPr>
      <w:r>
        <w:rPr>
          <w:rFonts w:ascii="仿宋_GB2312" w:eastAsia="仿宋_GB2312" w:hAnsi="Times New Roman" w:hint="eastAsia"/>
          <w:color w:val="000000"/>
          <w:sz w:val="33"/>
          <w:szCs w:val="33"/>
        </w:rPr>
        <w:t>为加强对“英才计划”工作动态管理，明确阶段性培养目标，确保工作取得实效，省级管理办公室在“英才计划”实施中期评价和年度评价相结合的形式对学生进行评价。</w:t>
      </w:r>
    </w:p>
    <w:p w:rsidR="00311A8A" w:rsidRDefault="00311A8A" w:rsidP="005C1084">
      <w:pPr>
        <w:spacing w:line="576" w:lineRule="exact"/>
        <w:ind w:firstLineChars="200" w:firstLine="31680"/>
        <w:rPr>
          <w:rFonts w:ascii="Times New Roman" w:eastAsia="仿宋_GB2312" w:hAnsi="Times New Roman"/>
          <w:color w:val="000000"/>
          <w:sz w:val="33"/>
          <w:szCs w:val="33"/>
        </w:rPr>
      </w:pPr>
      <w:r>
        <w:rPr>
          <w:rFonts w:ascii="Times New Roman" w:eastAsia="仿宋_GB2312" w:hAnsi="Times New Roman"/>
          <w:color w:val="000000"/>
          <w:sz w:val="33"/>
          <w:szCs w:val="33"/>
        </w:rPr>
        <w:t>1</w:t>
      </w:r>
      <w:r>
        <w:rPr>
          <w:rFonts w:ascii="Times New Roman" w:eastAsia="仿宋_GB2312" w:hAnsi="Times New Roman" w:hint="eastAsia"/>
          <w:color w:val="000000"/>
          <w:sz w:val="33"/>
          <w:szCs w:val="33"/>
        </w:rPr>
        <w:t>．考勤评价</w:t>
      </w:r>
    </w:p>
    <w:p w:rsidR="00311A8A" w:rsidRDefault="00311A8A" w:rsidP="005C1084">
      <w:pPr>
        <w:spacing w:line="576" w:lineRule="exact"/>
        <w:ind w:firstLineChars="200" w:firstLine="31680"/>
        <w:rPr>
          <w:rFonts w:ascii="Times New Roman" w:eastAsia="仿宋_GB2312" w:hAnsi="Times New Roman"/>
          <w:color w:val="000000"/>
          <w:sz w:val="33"/>
          <w:szCs w:val="33"/>
        </w:rPr>
      </w:pPr>
      <w:r>
        <w:rPr>
          <w:rFonts w:ascii="Times New Roman" w:eastAsia="仿宋_GB2312" w:hAnsi="Times New Roman" w:hint="eastAsia"/>
          <w:color w:val="000000"/>
          <w:sz w:val="33"/>
          <w:szCs w:val="33"/>
        </w:rPr>
        <w:t>导师应联合中学指导教师根据实际情况建立学生考勤制度，入选学生应积极主动联系导师，按照导师要求到高校学习，通过“英才计划”使自己从被动性学习向主动性学习转变，从验证性学习向探究性学习转变。</w:t>
      </w:r>
      <w:r>
        <w:rPr>
          <w:rFonts w:ascii="Times New Roman" w:eastAsia="仿宋_GB2312" w:hAnsi="Times New Roman" w:hint="eastAsia"/>
          <w:sz w:val="33"/>
          <w:szCs w:val="33"/>
        </w:rPr>
        <w:t>培养周期内学生到校参加培养不应少于</w:t>
      </w:r>
      <w:r>
        <w:rPr>
          <w:rFonts w:ascii="Times New Roman" w:eastAsia="仿宋_GB2312" w:hAnsi="Times New Roman"/>
          <w:sz w:val="33"/>
          <w:szCs w:val="33"/>
        </w:rPr>
        <w:t>10</w:t>
      </w:r>
      <w:r>
        <w:rPr>
          <w:rFonts w:ascii="Times New Roman" w:eastAsia="仿宋_GB2312" w:hAnsi="Times New Roman" w:hint="eastAsia"/>
          <w:sz w:val="33"/>
          <w:szCs w:val="33"/>
        </w:rPr>
        <w:t>次。学</w:t>
      </w:r>
      <w:r>
        <w:rPr>
          <w:rFonts w:ascii="Times New Roman" w:eastAsia="仿宋_GB2312" w:hAnsi="Times New Roman" w:hint="eastAsia"/>
          <w:color w:val="000000"/>
          <w:sz w:val="33"/>
          <w:szCs w:val="33"/>
        </w:rPr>
        <w:t>生在每次活动后登陆网络平台提交《成长日志》，记录培养过程。</w:t>
      </w:r>
    </w:p>
    <w:p w:rsidR="00311A8A" w:rsidRDefault="00311A8A" w:rsidP="005C1084">
      <w:pPr>
        <w:spacing w:line="576" w:lineRule="exact"/>
        <w:ind w:firstLineChars="200" w:firstLine="31680"/>
        <w:rPr>
          <w:rFonts w:ascii="Times New Roman" w:eastAsia="仿宋_GB2312" w:hAnsi="Times New Roman"/>
          <w:color w:val="000000"/>
          <w:sz w:val="33"/>
          <w:szCs w:val="33"/>
        </w:rPr>
      </w:pPr>
      <w:r>
        <w:rPr>
          <w:rFonts w:ascii="Times New Roman" w:eastAsia="仿宋_GB2312" w:hAnsi="Times New Roman"/>
          <w:color w:val="000000"/>
          <w:sz w:val="33"/>
          <w:szCs w:val="33"/>
        </w:rPr>
        <w:t>2</w:t>
      </w:r>
      <w:r>
        <w:rPr>
          <w:rFonts w:ascii="Times New Roman" w:eastAsia="仿宋_GB2312" w:hAnsi="Times New Roman" w:hint="eastAsia"/>
          <w:color w:val="000000"/>
          <w:sz w:val="33"/>
          <w:szCs w:val="33"/>
        </w:rPr>
        <w:t>．中期评价</w:t>
      </w:r>
    </w:p>
    <w:p w:rsidR="00311A8A" w:rsidRDefault="00311A8A" w:rsidP="005C1084">
      <w:pPr>
        <w:spacing w:line="576" w:lineRule="exact"/>
        <w:ind w:firstLineChars="200" w:firstLine="31680"/>
        <w:rPr>
          <w:rFonts w:ascii="Times New Roman" w:eastAsia="仿宋_GB2312" w:hAnsi="Times New Roman"/>
          <w:color w:val="000000"/>
          <w:sz w:val="33"/>
          <w:szCs w:val="33"/>
        </w:rPr>
      </w:pPr>
      <w:r>
        <w:rPr>
          <w:rFonts w:ascii="Times New Roman" w:eastAsia="仿宋_GB2312" w:hAnsi="Times New Roman"/>
          <w:color w:val="000000"/>
          <w:sz w:val="33"/>
          <w:szCs w:val="33"/>
        </w:rPr>
        <w:t>6</w:t>
      </w:r>
      <w:r>
        <w:rPr>
          <w:rFonts w:ascii="Times New Roman" w:eastAsia="仿宋_GB2312" w:hAnsi="Times New Roman" w:hint="eastAsia"/>
          <w:color w:val="000000"/>
          <w:sz w:val="33"/>
          <w:szCs w:val="33"/>
        </w:rPr>
        <w:t>月底前，省级管理办公室将联合吉林大学以学科为单位组织学生进行中期汇报，解答学生问题，明确下半年培养目标，协调解决培养中的问题。同时由导师团队结合学生日常培养情况对学生进行评价，不合格者退出培养。</w:t>
      </w:r>
    </w:p>
    <w:p w:rsidR="00311A8A" w:rsidRDefault="00311A8A" w:rsidP="005C1084">
      <w:pPr>
        <w:spacing w:line="576" w:lineRule="exact"/>
        <w:ind w:firstLineChars="200" w:firstLine="31680"/>
        <w:rPr>
          <w:rFonts w:ascii="Times New Roman" w:eastAsia="仿宋_GB2312" w:hAnsi="Times New Roman"/>
          <w:color w:val="000000"/>
          <w:sz w:val="33"/>
          <w:szCs w:val="33"/>
        </w:rPr>
      </w:pPr>
      <w:r>
        <w:rPr>
          <w:rFonts w:ascii="Times New Roman" w:eastAsia="仿宋_GB2312" w:hAnsi="Times New Roman"/>
          <w:color w:val="000000"/>
          <w:sz w:val="33"/>
          <w:szCs w:val="33"/>
        </w:rPr>
        <w:t>3</w:t>
      </w:r>
      <w:r>
        <w:rPr>
          <w:rFonts w:ascii="Times New Roman" w:eastAsia="仿宋_GB2312" w:hAnsi="Times New Roman" w:hint="eastAsia"/>
          <w:color w:val="000000"/>
          <w:sz w:val="33"/>
          <w:szCs w:val="33"/>
        </w:rPr>
        <w:t>．年度评价</w:t>
      </w:r>
    </w:p>
    <w:p w:rsidR="00311A8A" w:rsidRDefault="00311A8A" w:rsidP="005C1084">
      <w:pPr>
        <w:spacing w:line="576" w:lineRule="exact"/>
        <w:ind w:firstLineChars="200" w:firstLine="31680"/>
        <w:rPr>
          <w:rFonts w:ascii="Times New Roman" w:eastAsia="仿宋_GB2312" w:hAnsi="Times New Roman"/>
          <w:color w:val="000000"/>
          <w:sz w:val="33"/>
          <w:szCs w:val="33"/>
        </w:rPr>
      </w:pPr>
      <w:r>
        <w:rPr>
          <w:rFonts w:ascii="Times New Roman" w:eastAsia="仿宋_GB2312" w:hAnsi="Times New Roman"/>
          <w:sz w:val="33"/>
          <w:szCs w:val="33"/>
        </w:rPr>
        <w:t>12</w:t>
      </w:r>
      <w:r>
        <w:rPr>
          <w:rFonts w:ascii="Times New Roman" w:eastAsia="仿宋_GB2312" w:hAnsi="Times New Roman" w:hint="eastAsia"/>
          <w:sz w:val="33"/>
          <w:szCs w:val="33"/>
        </w:rPr>
        <w:t>月底前，</w:t>
      </w:r>
      <w:r>
        <w:rPr>
          <w:rFonts w:ascii="Times New Roman" w:eastAsia="仿宋_GB2312" w:hAnsi="Times New Roman" w:hint="eastAsia"/>
          <w:color w:val="000000"/>
          <w:sz w:val="33"/>
          <w:szCs w:val="33"/>
        </w:rPr>
        <w:t>学生在线提交课题报告、培养报告（含读书报告、文献综述、实验记录、小论文等）、《成长日志》、导师评价等材料。全国管理办公室组织对各学科学生进行年度评价，从科学兴趣、创新及科研潜质、综合能力、英语交流能力等方面对学生进行全面考察。评选出年度优秀学生和参加国际竞赛及交流活动候选学生。评价不合格学生不授予《培养证书》。</w:t>
      </w:r>
    </w:p>
    <w:p w:rsidR="00311A8A" w:rsidRDefault="00311A8A" w:rsidP="005C1084">
      <w:pPr>
        <w:spacing w:line="576" w:lineRule="exact"/>
        <w:ind w:firstLineChars="200" w:firstLine="31680"/>
        <w:rPr>
          <w:rFonts w:ascii="黑体" w:eastAsia="黑体" w:hAnsi="Times New Roman"/>
          <w:color w:val="000000"/>
          <w:sz w:val="33"/>
          <w:szCs w:val="33"/>
        </w:rPr>
      </w:pPr>
      <w:r>
        <w:rPr>
          <w:rFonts w:ascii="黑体" w:eastAsia="黑体" w:hAnsi="Times New Roman" w:hint="eastAsia"/>
          <w:color w:val="000000"/>
          <w:sz w:val="33"/>
          <w:szCs w:val="33"/>
        </w:rPr>
        <w:t>三、组织保障</w:t>
      </w:r>
    </w:p>
    <w:p w:rsidR="00311A8A" w:rsidRDefault="00311A8A" w:rsidP="005C1084">
      <w:pPr>
        <w:spacing w:line="576" w:lineRule="exact"/>
        <w:ind w:firstLineChars="200" w:firstLine="31680"/>
        <w:rPr>
          <w:rFonts w:ascii="Times New Roman" w:eastAsia="仿宋_GB2312" w:hAnsi="Times New Roman"/>
          <w:color w:val="000000"/>
          <w:sz w:val="33"/>
          <w:szCs w:val="33"/>
        </w:rPr>
      </w:pPr>
      <w:r>
        <w:rPr>
          <w:rFonts w:ascii="Times New Roman" w:eastAsia="仿宋_GB2312" w:hAnsi="Times New Roman"/>
          <w:color w:val="000000"/>
          <w:sz w:val="33"/>
          <w:szCs w:val="33"/>
        </w:rPr>
        <w:t>2019</w:t>
      </w:r>
      <w:r>
        <w:rPr>
          <w:rFonts w:ascii="Times New Roman" w:eastAsia="仿宋_GB2312" w:hAnsi="Times New Roman" w:hint="eastAsia"/>
          <w:color w:val="000000"/>
          <w:sz w:val="33"/>
          <w:szCs w:val="33"/>
        </w:rPr>
        <w:t>年吉林省英才计划工作由吉林省科协、吉林省教育厅和吉林大学共同组织实施，相关中学共同参与实施。具体职责如下：</w:t>
      </w:r>
    </w:p>
    <w:p w:rsidR="00311A8A" w:rsidRDefault="00311A8A" w:rsidP="005C1084">
      <w:pPr>
        <w:spacing w:line="576" w:lineRule="exact"/>
        <w:ind w:firstLineChars="200" w:firstLine="31680"/>
        <w:rPr>
          <w:rFonts w:ascii="Times New Roman" w:eastAsia="楷体_GB2312" w:hAnsi="Times New Roman"/>
          <w:color w:val="000000"/>
          <w:sz w:val="33"/>
          <w:szCs w:val="33"/>
        </w:rPr>
      </w:pPr>
      <w:r>
        <w:rPr>
          <w:rFonts w:ascii="楷体_GB2312" w:eastAsia="楷体_GB2312" w:hAnsi="Times New Roman" w:hint="eastAsia"/>
          <w:color w:val="000000"/>
          <w:sz w:val="33"/>
          <w:szCs w:val="33"/>
        </w:rPr>
        <w:t>（一）吉林省科协和教育厅</w:t>
      </w:r>
      <w:r>
        <w:rPr>
          <w:rFonts w:ascii="楷体_GB2312" w:eastAsia="楷体_GB2312" w:hAnsi="Times New Roman"/>
          <w:color w:val="000000"/>
          <w:sz w:val="33"/>
          <w:szCs w:val="33"/>
        </w:rPr>
        <w:t xml:space="preserve">   </w:t>
      </w:r>
    </w:p>
    <w:p w:rsidR="00311A8A" w:rsidRDefault="00311A8A" w:rsidP="005C1084">
      <w:pPr>
        <w:spacing w:line="576" w:lineRule="exact"/>
        <w:ind w:firstLineChars="200" w:firstLine="31680"/>
        <w:rPr>
          <w:rFonts w:ascii="仿宋_GB2312" w:eastAsia="仿宋_GB2312" w:hAnsi="Times New Roman"/>
          <w:color w:val="000000"/>
          <w:sz w:val="33"/>
          <w:szCs w:val="33"/>
        </w:rPr>
      </w:pPr>
      <w:r>
        <w:rPr>
          <w:rFonts w:ascii="仿宋_GB2312" w:eastAsia="仿宋_GB2312" w:hAnsi="Times New Roman" w:hint="eastAsia"/>
          <w:color w:val="000000"/>
          <w:sz w:val="33"/>
          <w:szCs w:val="33"/>
        </w:rPr>
        <w:t>负责将“英才计划”纳入吉林省青少年科技创新人才培养整体规划；制定吉林省“英才计划”工作实施方案；分配各地区推荐名额；组织和推进中学生的推荐、选拔、培养工作；组织工作总结评估等；协助推动导师培养工作；推动“英才计划”与中学教育改革有效衔接，探索设立创新学分，将“英才计划”培养活动纳入中学生综合素质评价体系。</w:t>
      </w:r>
    </w:p>
    <w:p w:rsidR="00311A8A" w:rsidRDefault="00311A8A" w:rsidP="005C1084">
      <w:pPr>
        <w:spacing w:line="576" w:lineRule="exact"/>
        <w:ind w:firstLineChars="200" w:firstLine="31680"/>
        <w:rPr>
          <w:rFonts w:ascii="Times New Roman" w:eastAsia="仿宋_GB2312" w:hAnsi="Times New Roman"/>
          <w:color w:val="000000"/>
          <w:sz w:val="33"/>
          <w:szCs w:val="33"/>
        </w:rPr>
      </w:pPr>
      <w:r>
        <w:rPr>
          <w:rFonts w:ascii="楷体_GB2312" w:eastAsia="楷体_GB2312" w:hAnsi="Times New Roman" w:hint="eastAsia"/>
          <w:color w:val="000000"/>
          <w:sz w:val="33"/>
          <w:szCs w:val="33"/>
        </w:rPr>
        <w:t>（二）吉林大学</w:t>
      </w:r>
    </w:p>
    <w:p w:rsidR="00311A8A" w:rsidRDefault="00311A8A" w:rsidP="005C1084">
      <w:pPr>
        <w:spacing w:line="576" w:lineRule="exact"/>
        <w:ind w:firstLineChars="200" w:firstLine="31680"/>
        <w:rPr>
          <w:rFonts w:ascii="仿宋_GB2312" w:eastAsia="仿宋_GB2312"/>
          <w:color w:val="000000"/>
          <w:sz w:val="33"/>
          <w:szCs w:val="33"/>
        </w:rPr>
      </w:pPr>
      <w:r>
        <w:rPr>
          <w:rFonts w:ascii="仿宋_GB2312" w:eastAsia="仿宋_GB2312" w:hAnsi="Times New Roman" w:hint="eastAsia"/>
          <w:color w:val="000000"/>
          <w:sz w:val="33"/>
          <w:szCs w:val="33"/>
        </w:rPr>
        <w:t>吉林大学教务处负责协调和组织工作实施，并将“英才计划”纳入学校基础学科拔尖创新人才培养总体计划，推动“英才计划”与大学教育、“拔尖计划”紧密衔接。具体职责包括推荐导师人选；协助组织学生选拔；协调重点实验室、图书馆、博物馆等教育资源、设施场所向学生开放，提供相关资源保障；协助导师推进培养工作；组织学生参加科学实践、实习、学术报告、国际交流等课程与活动；制定工作评价标准，对导师及培养团队工作量、工作成绩等方面给予评定；对已升入大学的“英才计划”学生进行跟踪；推动与“拔尖计划”“本硕博连读研究生”等创新人才培养工作衔接，促进基础教育和高等教育两个阶段拔尖创新人才培养工作的有效衔接；完成学校工作总结，</w:t>
      </w:r>
      <w:r>
        <w:rPr>
          <w:rFonts w:ascii="仿宋_GB2312" w:eastAsia="仿宋_GB2312" w:hint="eastAsia"/>
          <w:color w:val="000000"/>
          <w:sz w:val="33"/>
          <w:szCs w:val="33"/>
        </w:rPr>
        <w:t>协助做好各项保障工作。</w:t>
      </w:r>
    </w:p>
    <w:p w:rsidR="00311A8A" w:rsidRDefault="00311A8A" w:rsidP="005C1084">
      <w:pPr>
        <w:spacing w:line="576" w:lineRule="exact"/>
        <w:ind w:firstLineChars="200" w:firstLine="31680"/>
        <w:rPr>
          <w:rFonts w:ascii="楷体_GB2312" w:eastAsia="楷体_GB2312" w:hAnsi="Times New Roman"/>
          <w:color w:val="000000"/>
          <w:sz w:val="33"/>
          <w:szCs w:val="33"/>
        </w:rPr>
      </w:pPr>
      <w:r>
        <w:rPr>
          <w:rFonts w:ascii="楷体_GB2312" w:eastAsia="楷体_GB2312" w:hAnsi="Times New Roman" w:hint="eastAsia"/>
          <w:color w:val="000000"/>
          <w:sz w:val="33"/>
          <w:szCs w:val="33"/>
        </w:rPr>
        <w:t>（三）各地科协、教育局</w:t>
      </w:r>
    </w:p>
    <w:p w:rsidR="00311A8A" w:rsidRDefault="00311A8A" w:rsidP="005C1084">
      <w:pPr>
        <w:spacing w:line="576" w:lineRule="exact"/>
        <w:ind w:firstLineChars="200" w:firstLine="31680"/>
        <w:rPr>
          <w:rFonts w:ascii="仿宋_GB2312" w:eastAsia="仿宋_GB2312" w:hAnsi="Times New Roman"/>
          <w:color w:val="000000"/>
          <w:sz w:val="33"/>
          <w:szCs w:val="33"/>
        </w:rPr>
      </w:pPr>
      <w:r>
        <w:rPr>
          <w:rFonts w:ascii="仿宋_GB2312" w:eastAsia="仿宋_GB2312" w:hAnsi="Times New Roman" w:hint="eastAsia"/>
          <w:color w:val="000000"/>
          <w:sz w:val="33"/>
          <w:szCs w:val="33"/>
        </w:rPr>
        <w:t>负责领导组织本地区重点中学参与“英才计划”，分配各重点中学推荐名额；组织和推进本地中学生的推荐、选拔工作；协调本地区参与学校给参与学生提供便利条件，督促参与学生积极与导师联系学习，组织本地区工作总结评估等。其中长春市推荐名额包含省直学校推荐名额（注意：</w:t>
      </w:r>
      <w:r>
        <w:rPr>
          <w:rFonts w:ascii="仿宋_GB2312" w:eastAsia="仿宋_GB2312" w:hAnsi="Times New Roman"/>
          <w:color w:val="000000"/>
          <w:sz w:val="33"/>
          <w:szCs w:val="33"/>
        </w:rPr>
        <w:t>1.</w:t>
      </w:r>
      <w:r>
        <w:rPr>
          <w:rFonts w:ascii="仿宋_GB2312" w:eastAsia="仿宋_GB2312" w:hAnsi="Times New Roman" w:hint="eastAsia"/>
          <w:color w:val="000000"/>
          <w:sz w:val="33"/>
          <w:szCs w:val="33"/>
        </w:rPr>
        <w:t>参与中学必须为县级以上重点中学。</w:t>
      </w:r>
      <w:r>
        <w:rPr>
          <w:rFonts w:ascii="仿宋_GB2312" w:eastAsia="仿宋_GB2312" w:hAnsi="Times New Roman"/>
          <w:color w:val="000000"/>
          <w:sz w:val="33"/>
          <w:szCs w:val="33"/>
        </w:rPr>
        <w:t>2.</w:t>
      </w:r>
      <w:r>
        <w:rPr>
          <w:rFonts w:ascii="仿宋_GB2312" w:eastAsia="仿宋_GB2312" w:hAnsi="Times New Roman" w:hint="eastAsia"/>
          <w:color w:val="000000"/>
          <w:sz w:val="33"/>
          <w:szCs w:val="33"/>
        </w:rPr>
        <w:t>交通不便的地区可酌情报名。）。</w:t>
      </w:r>
    </w:p>
    <w:p w:rsidR="00311A8A" w:rsidRDefault="00311A8A">
      <w:pPr>
        <w:spacing w:line="576" w:lineRule="exact"/>
        <w:rPr>
          <w:rFonts w:ascii="楷体_GB2312" w:eastAsia="楷体_GB2312" w:hAnsi="Times New Roman"/>
          <w:color w:val="000000"/>
          <w:sz w:val="33"/>
          <w:szCs w:val="33"/>
        </w:rPr>
      </w:pPr>
      <w:r>
        <w:rPr>
          <w:rFonts w:ascii="Times New Roman" w:eastAsia="仿宋_GB2312" w:hAnsi="Times New Roman"/>
          <w:color w:val="000000"/>
          <w:sz w:val="33"/>
          <w:szCs w:val="33"/>
        </w:rPr>
        <w:t xml:space="preserve">    </w:t>
      </w:r>
      <w:r>
        <w:rPr>
          <w:rFonts w:ascii="楷体_GB2312" w:eastAsia="楷体_GB2312" w:hAnsi="Times New Roman" w:hint="eastAsia"/>
          <w:color w:val="000000"/>
          <w:sz w:val="33"/>
          <w:szCs w:val="33"/>
        </w:rPr>
        <w:t>（四）参与中学</w:t>
      </w:r>
    </w:p>
    <w:p w:rsidR="00311A8A" w:rsidRDefault="00311A8A" w:rsidP="005C1084">
      <w:pPr>
        <w:autoSpaceDE w:val="0"/>
        <w:autoSpaceDN w:val="0"/>
        <w:adjustRightInd w:val="0"/>
        <w:snapToGrid w:val="0"/>
        <w:spacing w:line="576" w:lineRule="exact"/>
        <w:ind w:firstLineChars="200" w:firstLine="31680"/>
        <w:rPr>
          <w:rFonts w:ascii="Times New Roman" w:eastAsia="仿宋_GB2312" w:hAnsi="Times New Roman"/>
          <w:color w:val="000000"/>
          <w:sz w:val="33"/>
          <w:szCs w:val="33"/>
        </w:rPr>
      </w:pPr>
      <w:r>
        <w:rPr>
          <w:rFonts w:ascii="Times New Roman" w:eastAsia="仿宋_GB2312" w:hAnsi="Times New Roman" w:hint="eastAsia"/>
          <w:color w:val="000000"/>
          <w:sz w:val="33"/>
          <w:szCs w:val="33"/>
        </w:rPr>
        <w:t>参与中学负责推荐品学兼优、学有余力、对基础学科具有浓厚兴趣的中学生；设立指导教师团队，包括一位中层以上领导为负责人，一名管理人员以及与入选学生相对应学科教师；指导教师团队与本校入选学生对应导师建立联系；对学生培养活动进行督促和检查；协调保障学生参加培养时间；积极与导师沟通培养情况，并参加重要培养活动；组织学生交流，分享培养心得体会；有条件的中学可成立，提供实验设施支持，配合导师在校指导学生；制定工作评价标准，对中学负责教师工作量、工作成绩等方面给予评定；对培养的学生进行跟踪联系。</w:t>
      </w:r>
    </w:p>
    <w:p w:rsidR="00311A8A" w:rsidRDefault="00311A8A">
      <w:pPr>
        <w:spacing w:line="576" w:lineRule="exact"/>
        <w:ind w:firstLine="645"/>
        <w:rPr>
          <w:rFonts w:ascii="黑体" w:eastAsia="黑体" w:hAnsi="Times New Roman"/>
          <w:color w:val="000000"/>
          <w:sz w:val="33"/>
          <w:szCs w:val="33"/>
        </w:rPr>
      </w:pPr>
      <w:r>
        <w:rPr>
          <w:rFonts w:ascii="黑体" w:eastAsia="黑体" w:hAnsi="Times New Roman" w:hint="eastAsia"/>
          <w:color w:val="000000"/>
          <w:sz w:val="33"/>
          <w:szCs w:val="33"/>
        </w:rPr>
        <w:t>四、进度安排</w:t>
      </w:r>
    </w:p>
    <w:p w:rsidR="00311A8A" w:rsidRDefault="00311A8A">
      <w:pPr>
        <w:spacing w:line="576" w:lineRule="exact"/>
        <w:ind w:firstLine="645"/>
        <w:rPr>
          <w:rFonts w:ascii="黑体" w:eastAsia="黑体" w:hAnsi="Times New Roman"/>
          <w:color w:val="000000"/>
          <w:sz w:val="33"/>
          <w:szCs w:val="33"/>
        </w:rPr>
      </w:pPr>
      <w:r>
        <w:rPr>
          <w:rFonts w:ascii="楷体_GB2312" w:eastAsia="楷体_GB2312" w:hAnsi="Times New Roman" w:hint="eastAsia"/>
          <w:color w:val="000000"/>
          <w:sz w:val="33"/>
          <w:szCs w:val="33"/>
        </w:rPr>
        <w:t>（一）推荐导师</w:t>
      </w:r>
    </w:p>
    <w:p w:rsidR="00311A8A" w:rsidRDefault="00311A8A" w:rsidP="005C1084">
      <w:pPr>
        <w:spacing w:line="576" w:lineRule="exact"/>
        <w:ind w:firstLineChars="200" w:firstLine="31680"/>
        <w:rPr>
          <w:rFonts w:ascii="Times New Roman" w:eastAsia="仿宋_GB2312" w:hAnsi="Times New Roman"/>
          <w:color w:val="000000"/>
          <w:sz w:val="33"/>
          <w:szCs w:val="33"/>
        </w:rPr>
      </w:pPr>
      <w:smartTag w:uri="urn:schemas-microsoft-com:office:smarttags" w:element="chsdate">
        <w:smartTagPr>
          <w:attr w:name="IsROCDate" w:val="False"/>
          <w:attr w:name="IsLunarDate" w:val="False"/>
          <w:attr w:name="Day" w:val="20"/>
          <w:attr w:name="Month" w:val="11"/>
          <w:attr w:name="Year" w:val="2018"/>
        </w:smartTagPr>
        <w:r>
          <w:rPr>
            <w:rFonts w:ascii="Times New Roman" w:eastAsia="仿宋_GB2312" w:hAnsi="Times New Roman"/>
            <w:color w:val="000000"/>
            <w:sz w:val="33"/>
            <w:szCs w:val="33"/>
          </w:rPr>
          <w:t>2018</w:t>
        </w:r>
        <w:r>
          <w:rPr>
            <w:rFonts w:ascii="Times New Roman" w:eastAsia="仿宋_GB2312" w:hAnsi="Times New Roman" w:hint="eastAsia"/>
            <w:color w:val="000000"/>
            <w:sz w:val="33"/>
            <w:szCs w:val="33"/>
          </w:rPr>
          <w:t>年</w:t>
        </w:r>
        <w:r>
          <w:rPr>
            <w:rFonts w:ascii="Times New Roman" w:eastAsia="仿宋_GB2312" w:hAnsi="Times New Roman"/>
            <w:color w:val="000000"/>
            <w:sz w:val="33"/>
            <w:szCs w:val="33"/>
          </w:rPr>
          <w:t>11</w:t>
        </w:r>
        <w:r>
          <w:rPr>
            <w:rFonts w:ascii="Times New Roman" w:eastAsia="仿宋_GB2312" w:hAnsi="Times New Roman" w:hint="eastAsia"/>
            <w:color w:val="000000"/>
            <w:sz w:val="33"/>
            <w:szCs w:val="33"/>
          </w:rPr>
          <w:t>月</w:t>
        </w:r>
        <w:r>
          <w:rPr>
            <w:rFonts w:ascii="Times New Roman" w:eastAsia="仿宋_GB2312" w:hAnsi="Times New Roman"/>
            <w:color w:val="000000"/>
            <w:sz w:val="33"/>
            <w:szCs w:val="33"/>
          </w:rPr>
          <w:t>20</w:t>
        </w:r>
        <w:r>
          <w:rPr>
            <w:rFonts w:ascii="Times New Roman" w:eastAsia="仿宋_GB2312" w:hAnsi="Times New Roman" w:hint="eastAsia"/>
            <w:color w:val="000000"/>
            <w:sz w:val="33"/>
            <w:szCs w:val="33"/>
          </w:rPr>
          <w:t>日</w:t>
        </w:r>
      </w:smartTag>
      <w:r>
        <w:rPr>
          <w:rFonts w:ascii="Times New Roman" w:eastAsia="仿宋_GB2312" w:hAnsi="Times New Roman" w:hint="eastAsia"/>
          <w:color w:val="000000"/>
          <w:sz w:val="33"/>
          <w:szCs w:val="33"/>
        </w:rPr>
        <w:t>前：</w:t>
      </w:r>
      <w:r>
        <w:rPr>
          <w:rFonts w:ascii="仿宋_GB2312" w:eastAsia="仿宋_GB2312" w:hAnsi="Times New Roman" w:hint="eastAsia"/>
          <w:color w:val="000000"/>
          <w:sz w:val="33"/>
          <w:szCs w:val="33"/>
        </w:rPr>
        <w:t>吉林省科协制定“英才计划”项目工作实施方案，吉林大学推荐符合条件的导师，经全</w:t>
      </w:r>
      <w:r>
        <w:rPr>
          <w:rFonts w:ascii="Times New Roman" w:eastAsia="仿宋_GB2312" w:hAnsi="Times New Roman" w:hint="eastAsia"/>
          <w:color w:val="000000"/>
          <w:sz w:val="33"/>
          <w:szCs w:val="33"/>
        </w:rPr>
        <w:t>国管理办公室报学科工作委员会审定后，</w:t>
      </w:r>
      <w:r>
        <w:rPr>
          <w:rFonts w:ascii="仿宋_GB2312" w:eastAsia="仿宋_GB2312" w:hAnsi="Times New Roman" w:hint="eastAsia"/>
          <w:color w:val="000000"/>
          <w:sz w:val="33"/>
          <w:szCs w:val="33"/>
        </w:rPr>
        <w:t>导师网上录入个人和培养团队信息（</w:t>
      </w:r>
      <w:r>
        <w:rPr>
          <w:rFonts w:ascii="Times New Roman" w:eastAsia="仿宋_GB2312" w:hAnsi="Times New Roman"/>
          <w:color w:val="000000"/>
          <w:sz w:val="33"/>
          <w:szCs w:val="33"/>
        </w:rPr>
        <w:t>www.ycjh.org.cn</w:t>
      </w:r>
      <w:r>
        <w:rPr>
          <w:rFonts w:ascii="仿宋_GB2312" w:eastAsia="仿宋_GB2312" w:hAnsi="Times New Roman" w:hint="eastAsia"/>
          <w:color w:val="000000"/>
          <w:sz w:val="33"/>
          <w:szCs w:val="33"/>
        </w:rPr>
        <w:t>）。</w:t>
      </w:r>
    </w:p>
    <w:p w:rsidR="00311A8A" w:rsidRDefault="00311A8A">
      <w:pPr>
        <w:spacing w:line="576" w:lineRule="exact"/>
        <w:ind w:firstLine="660"/>
        <w:rPr>
          <w:rFonts w:ascii="楷体_GB2312" w:eastAsia="楷体_GB2312" w:hAnsi="Times New Roman"/>
          <w:color w:val="000000"/>
          <w:sz w:val="33"/>
          <w:szCs w:val="33"/>
        </w:rPr>
      </w:pPr>
      <w:r>
        <w:rPr>
          <w:rFonts w:ascii="楷体_GB2312" w:eastAsia="楷体_GB2312" w:hAnsi="Times New Roman" w:hint="eastAsia"/>
          <w:color w:val="000000"/>
          <w:sz w:val="33"/>
          <w:szCs w:val="33"/>
        </w:rPr>
        <w:t>（二）学生网上报名</w:t>
      </w:r>
    </w:p>
    <w:p w:rsidR="00311A8A" w:rsidRDefault="00311A8A">
      <w:pPr>
        <w:spacing w:line="576" w:lineRule="exact"/>
        <w:ind w:firstLine="660"/>
        <w:rPr>
          <w:rFonts w:ascii="楷体_GB2312" w:eastAsia="楷体_GB2312" w:hAnsi="Times New Roman"/>
          <w:color w:val="000000"/>
          <w:sz w:val="33"/>
          <w:szCs w:val="33"/>
        </w:rPr>
      </w:pPr>
      <w:r>
        <w:rPr>
          <w:rFonts w:ascii="Times New Roman" w:eastAsia="仿宋_GB2312" w:hAnsi="Times New Roman"/>
          <w:color w:val="000000"/>
          <w:sz w:val="33"/>
          <w:szCs w:val="33"/>
        </w:rPr>
        <w:t>2018</w:t>
      </w:r>
      <w:r>
        <w:rPr>
          <w:rFonts w:ascii="Times New Roman" w:eastAsia="仿宋_GB2312" w:hAnsi="Times New Roman" w:hint="eastAsia"/>
          <w:color w:val="000000"/>
          <w:sz w:val="33"/>
          <w:szCs w:val="33"/>
        </w:rPr>
        <w:t>年</w:t>
      </w:r>
      <w:r>
        <w:rPr>
          <w:rFonts w:ascii="Times New Roman" w:eastAsia="仿宋_GB2312" w:hAnsi="Times New Roman"/>
          <w:color w:val="000000"/>
          <w:sz w:val="33"/>
          <w:szCs w:val="33"/>
        </w:rPr>
        <w:t>11</w:t>
      </w:r>
      <w:r>
        <w:rPr>
          <w:rFonts w:ascii="Times New Roman" w:eastAsia="仿宋_GB2312" w:hAnsi="Times New Roman" w:hint="eastAsia"/>
          <w:color w:val="000000"/>
          <w:sz w:val="33"/>
          <w:szCs w:val="33"/>
        </w:rPr>
        <w:t>月</w:t>
      </w:r>
      <w:r>
        <w:rPr>
          <w:rFonts w:ascii="Times New Roman" w:eastAsia="仿宋_GB2312" w:hAnsi="Times New Roman"/>
          <w:color w:val="000000"/>
          <w:sz w:val="33"/>
          <w:szCs w:val="33"/>
        </w:rPr>
        <w:t>21-30</w:t>
      </w:r>
      <w:r>
        <w:rPr>
          <w:rFonts w:ascii="Times New Roman" w:eastAsia="仿宋_GB2312" w:hAnsi="Times New Roman" w:hint="eastAsia"/>
          <w:color w:val="000000"/>
          <w:sz w:val="33"/>
          <w:szCs w:val="33"/>
        </w:rPr>
        <w:t>日：符合申报标准的学生根据个人兴趣爱好、学科特长</w:t>
      </w:r>
      <w:r>
        <w:rPr>
          <w:rFonts w:ascii="仿宋_GB2312" w:eastAsia="仿宋_GB2312" w:hAnsi="Times New Roman" w:hint="eastAsia"/>
          <w:color w:val="000000"/>
          <w:sz w:val="33"/>
          <w:szCs w:val="33"/>
        </w:rPr>
        <w:t>在“英才计划”网</w:t>
      </w:r>
      <w:r>
        <w:rPr>
          <w:rFonts w:ascii="Times New Roman" w:eastAsia="仿宋_GB2312" w:hAnsi="Times New Roman" w:hint="eastAsia"/>
          <w:color w:val="000000"/>
          <w:sz w:val="33"/>
          <w:szCs w:val="33"/>
        </w:rPr>
        <w:t>络工作平台申报并选报相关导师，由中学管理员（各中学管理员需提前注册）及省级管理办公室登</w:t>
      </w:r>
      <w:r>
        <w:rPr>
          <w:rFonts w:ascii="仿宋_GB2312" w:eastAsia="仿宋_GB2312" w:hAnsi="Times New Roman" w:hint="eastAsia"/>
          <w:color w:val="000000"/>
          <w:sz w:val="33"/>
          <w:szCs w:val="33"/>
        </w:rPr>
        <w:t>录“英才计划”网络</w:t>
      </w:r>
      <w:r>
        <w:rPr>
          <w:rFonts w:ascii="Times New Roman" w:eastAsia="仿宋_GB2312" w:hAnsi="Times New Roman" w:hint="eastAsia"/>
          <w:color w:val="000000"/>
          <w:sz w:val="33"/>
          <w:szCs w:val="33"/>
        </w:rPr>
        <w:t>工作平台审核通过，完成报名。</w:t>
      </w:r>
    </w:p>
    <w:p w:rsidR="00311A8A" w:rsidRDefault="00311A8A" w:rsidP="005C1084">
      <w:pPr>
        <w:spacing w:line="576" w:lineRule="exact"/>
        <w:ind w:firstLineChars="200" w:firstLine="31680"/>
        <w:rPr>
          <w:rFonts w:ascii="楷体_GB2312" w:eastAsia="楷体_GB2312" w:hAnsi="Times New Roman"/>
          <w:color w:val="000000"/>
          <w:sz w:val="33"/>
          <w:szCs w:val="33"/>
        </w:rPr>
      </w:pPr>
      <w:r>
        <w:rPr>
          <w:rFonts w:ascii="楷体_GB2312" w:eastAsia="楷体_GB2312" w:hAnsi="Times New Roman" w:hint="eastAsia"/>
          <w:color w:val="000000"/>
          <w:sz w:val="33"/>
          <w:szCs w:val="33"/>
        </w:rPr>
        <w:t>（三）导师网上初审</w:t>
      </w:r>
    </w:p>
    <w:p w:rsidR="00311A8A" w:rsidRDefault="00311A8A">
      <w:pPr>
        <w:spacing w:line="576" w:lineRule="exact"/>
        <w:rPr>
          <w:rFonts w:ascii="Times New Roman" w:eastAsia="仿宋_GB2312" w:hAnsi="Times New Roman"/>
          <w:color w:val="000000"/>
          <w:sz w:val="33"/>
          <w:szCs w:val="33"/>
        </w:rPr>
      </w:pPr>
      <w:r>
        <w:rPr>
          <w:rFonts w:ascii="Times New Roman" w:eastAsia="仿宋_GB2312" w:hAnsi="Times New Roman"/>
          <w:color w:val="000000"/>
          <w:sz w:val="33"/>
          <w:szCs w:val="33"/>
        </w:rPr>
        <w:t xml:space="preserve">    2018</w:t>
      </w:r>
      <w:r>
        <w:rPr>
          <w:rFonts w:ascii="Times New Roman" w:eastAsia="仿宋_GB2312" w:hAnsi="Times New Roman" w:hint="eastAsia"/>
          <w:color w:val="000000"/>
          <w:sz w:val="33"/>
          <w:szCs w:val="33"/>
        </w:rPr>
        <w:t>年</w:t>
      </w:r>
      <w:r>
        <w:rPr>
          <w:rFonts w:ascii="Times New Roman" w:eastAsia="仿宋_GB2312" w:hAnsi="Times New Roman"/>
          <w:color w:val="000000"/>
          <w:sz w:val="33"/>
          <w:szCs w:val="33"/>
        </w:rPr>
        <w:t>12</w:t>
      </w:r>
      <w:r>
        <w:rPr>
          <w:rFonts w:ascii="Times New Roman" w:eastAsia="仿宋_GB2312" w:hAnsi="Times New Roman" w:hint="eastAsia"/>
          <w:color w:val="000000"/>
          <w:sz w:val="33"/>
          <w:szCs w:val="33"/>
        </w:rPr>
        <w:t>月</w:t>
      </w:r>
      <w:r>
        <w:rPr>
          <w:rFonts w:ascii="Times New Roman" w:eastAsia="仿宋_GB2312" w:hAnsi="Times New Roman"/>
          <w:color w:val="000000"/>
          <w:sz w:val="33"/>
          <w:szCs w:val="33"/>
        </w:rPr>
        <w:t>11-20</w:t>
      </w:r>
      <w:r>
        <w:rPr>
          <w:rFonts w:ascii="Times New Roman" w:eastAsia="仿宋_GB2312" w:hAnsi="Times New Roman" w:hint="eastAsia"/>
          <w:color w:val="000000"/>
          <w:sz w:val="33"/>
          <w:szCs w:val="33"/>
        </w:rPr>
        <w:t>日：导师根据学生申报情况，进行网上初审。吉林大学审核确认导师初审结果，发布面试信息。</w:t>
      </w:r>
    </w:p>
    <w:p w:rsidR="00311A8A" w:rsidRDefault="00311A8A" w:rsidP="005C1084">
      <w:pPr>
        <w:spacing w:line="576" w:lineRule="exact"/>
        <w:ind w:firstLineChars="200" w:firstLine="31680"/>
        <w:rPr>
          <w:rFonts w:ascii="楷体_GB2312" w:eastAsia="楷体_GB2312" w:hAnsi="Times New Roman"/>
          <w:color w:val="000000"/>
          <w:sz w:val="33"/>
          <w:szCs w:val="33"/>
        </w:rPr>
      </w:pPr>
      <w:r>
        <w:rPr>
          <w:rFonts w:ascii="楷体_GB2312" w:eastAsia="楷体_GB2312" w:hAnsi="Times New Roman" w:hint="eastAsia"/>
          <w:color w:val="000000"/>
          <w:sz w:val="33"/>
          <w:szCs w:val="33"/>
        </w:rPr>
        <w:t>（四）导师面试，报送学生名单</w:t>
      </w:r>
    </w:p>
    <w:p w:rsidR="00311A8A" w:rsidRDefault="00311A8A">
      <w:pPr>
        <w:spacing w:line="576" w:lineRule="exact"/>
        <w:ind w:firstLine="675"/>
        <w:jc w:val="left"/>
        <w:rPr>
          <w:rFonts w:ascii="Times New Roman" w:eastAsia="仿宋_GB2312" w:hAnsi="Times New Roman"/>
          <w:color w:val="000000"/>
          <w:sz w:val="33"/>
          <w:szCs w:val="33"/>
        </w:rPr>
      </w:pPr>
      <w:r>
        <w:rPr>
          <w:rFonts w:ascii="Times New Roman" w:eastAsia="仿宋_GB2312" w:hAnsi="Times New Roman"/>
          <w:color w:val="000000"/>
          <w:sz w:val="33"/>
          <w:szCs w:val="33"/>
        </w:rPr>
        <w:t>2018</w:t>
      </w:r>
      <w:r>
        <w:rPr>
          <w:rFonts w:ascii="Times New Roman" w:eastAsia="仿宋_GB2312" w:hAnsi="Times New Roman" w:hint="eastAsia"/>
          <w:color w:val="000000"/>
          <w:sz w:val="33"/>
          <w:szCs w:val="33"/>
        </w:rPr>
        <w:t>年</w:t>
      </w:r>
      <w:r>
        <w:rPr>
          <w:rFonts w:ascii="Times New Roman" w:eastAsia="仿宋_GB2312" w:hAnsi="Times New Roman"/>
          <w:color w:val="000000"/>
          <w:sz w:val="33"/>
          <w:szCs w:val="33"/>
        </w:rPr>
        <w:t>12</w:t>
      </w:r>
      <w:r>
        <w:rPr>
          <w:rFonts w:ascii="Times New Roman" w:eastAsia="仿宋_GB2312" w:hAnsi="Times New Roman" w:hint="eastAsia"/>
          <w:color w:val="000000"/>
          <w:sz w:val="33"/>
          <w:szCs w:val="33"/>
        </w:rPr>
        <w:t>月</w:t>
      </w:r>
      <w:r>
        <w:rPr>
          <w:rFonts w:ascii="Times New Roman" w:eastAsia="仿宋_GB2312" w:hAnsi="Times New Roman"/>
          <w:color w:val="000000"/>
          <w:sz w:val="33"/>
          <w:szCs w:val="33"/>
        </w:rPr>
        <w:t>21-31</w:t>
      </w:r>
      <w:r>
        <w:rPr>
          <w:rFonts w:ascii="Times New Roman" w:eastAsia="仿宋_GB2312" w:hAnsi="Times New Roman" w:hint="eastAsia"/>
          <w:color w:val="000000"/>
          <w:sz w:val="33"/>
          <w:szCs w:val="33"/>
        </w:rPr>
        <w:t>日：按学科组织面试工作，高校确认入选学生名单。省级管理办公室将入选学生名单报全国管理办公室审核备案。</w:t>
      </w:r>
    </w:p>
    <w:p w:rsidR="00311A8A" w:rsidRDefault="00311A8A">
      <w:pPr>
        <w:spacing w:line="576" w:lineRule="exact"/>
        <w:ind w:firstLine="675"/>
        <w:jc w:val="left"/>
        <w:rPr>
          <w:rFonts w:ascii="Times New Roman" w:eastAsia="仿宋_GB2312" w:hAnsi="Times New Roman"/>
          <w:color w:val="000000"/>
          <w:sz w:val="33"/>
          <w:szCs w:val="33"/>
        </w:rPr>
      </w:pPr>
      <w:r>
        <w:rPr>
          <w:rFonts w:ascii="楷体_GB2312" w:eastAsia="楷体_GB2312" w:hAnsi="Times New Roman" w:hint="eastAsia"/>
          <w:color w:val="000000"/>
          <w:sz w:val="33"/>
          <w:szCs w:val="33"/>
        </w:rPr>
        <w:t>（五）组织师生见面会</w:t>
      </w:r>
    </w:p>
    <w:p w:rsidR="00311A8A" w:rsidRDefault="00311A8A" w:rsidP="005C1084">
      <w:pPr>
        <w:spacing w:line="576" w:lineRule="exact"/>
        <w:ind w:firstLineChars="200" w:firstLine="31680"/>
        <w:rPr>
          <w:rFonts w:ascii="仿宋_GB2312" w:eastAsia="仿宋_GB2312" w:hAnsi="Times New Roman"/>
          <w:color w:val="000000"/>
          <w:sz w:val="33"/>
          <w:szCs w:val="33"/>
        </w:rPr>
      </w:pPr>
      <w:r>
        <w:rPr>
          <w:rFonts w:ascii="Times New Roman" w:eastAsia="仿宋_GB2312" w:hAnsi="Times New Roman"/>
          <w:color w:val="000000"/>
          <w:sz w:val="33"/>
          <w:szCs w:val="33"/>
        </w:rPr>
        <w:t>2019</w:t>
      </w:r>
      <w:r>
        <w:rPr>
          <w:rFonts w:ascii="Times New Roman" w:eastAsia="仿宋_GB2312" w:hAnsi="Times New Roman" w:hint="eastAsia"/>
          <w:color w:val="000000"/>
          <w:sz w:val="33"/>
          <w:szCs w:val="33"/>
        </w:rPr>
        <w:t>年</w:t>
      </w:r>
      <w:r>
        <w:rPr>
          <w:rFonts w:ascii="Times New Roman" w:eastAsia="仿宋_GB2312" w:hAnsi="Times New Roman"/>
          <w:color w:val="000000"/>
          <w:sz w:val="33"/>
          <w:szCs w:val="33"/>
        </w:rPr>
        <w:t>1</w:t>
      </w:r>
      <w:r>
        <w:rPr>
          <w:rFonts w:ascii="Times New Roman" w:eastAsia="仿宋_GB2312" w:hAnsi="Times New Roman" w:hint="eastAsia"/>
          <w:color w:val="000000"/>
          <w:sz w:val="33"/>
          <w:szCs w:val="33"/>
        </w:rPr>
        <w:t>月</w:t>
      </w:r>
      <w:r>
        <w:rPr>
          <w:rFonts w:ascii="Times New Roman" w:eastAsia="仿宋_GB2312" w:hAnsi="Times New Roman"/>
          <w:color w:val="000000"/>
          <w:sz w:val="33"/>
          <w:szCs w:val="33"/>
        </w:rPr>
        <w:t>1-10</w:t>
      </w:r>
      <w:r>
        <w:rPr>
          <w:rFonts w:ascii="Times New Roman" w:eastAsia="仿宋_GB2312" w:hAnsi="Times New Roman" w:hint="eastAsia"/>
          <w:color w:val="000000"/>
          <w:sz w:val="33"/>
          <w:szCs w:val="33"/>
        </w:rPr>
        <w:t>日：由省级管理办</w:t>
      </w:r>
      <w:r>
        <w:rPr>
          <w:rFonts w:ascii="仿宋_GB2312" w:eastAsia="仿宋_GB2312" w:hAnsi="Times New Roman" w:hint="eastAsia"/>
          <w:color w:val="000000"/>
          <w:sz w:val="33"/>
          <w:szCs w:val="33"/>
        </w:rPr>
        <w:t>公室组织导师、中学指导教师、学生和家长共同参加的师生见面会，明确“英才计划”的目的和意义，商议确定培养期间的任务和进度安排。学生与导师、中学老师与导师间建立对接机制。</w:t>
      </w:r>
    </w:p>
    <w:p w:rsidR="00311A8A" w:rsidRDefault="00311A8A" w:rsidP="005C1084">
      <w:pPr>
        <w:spacing w:line="576" w:lineRule="exact"/>
        <w:ind w:firstLineChars="200" w:firstLine="31680"/>
        <w:rPr>
          <w:rFonts w:ascii="楷体_GB2312" w:eastAsia="楷体_GB2312" w:hAnsi="Times New Roman"/>
          <w:color w:val="000000"/>
          <w:sz w:val="33"/>
          <w:szCs w:val="33"/>
        </w:rPr>
      </w:pPr>
      <w:r>
        <w:rPr>
          <w:rFonts w:ascii="楷体_GB2312" w:eastAsia="楷体_GB2312" w:hAnsi="Times New Roman" w:hint="eastAsia"/>
          <w:color w:val="000000"/>
          <w:sz w:val="33"/>
          <w:szCs w:val="33"/>
        </w:rPr>
        <w:t>（六）培养与评估</w:t>
      </w:r>
    </w:p>
    <w:p w:rsidR="00311A8A" w:rsidRDefault="00311A8A" w:rsidP="005C1084">
      <w:pPr>
        <w:autoSpaceDE w:val="0"/>
        <w:autoSpaceDN w:val="0"/>
        <w:adjustRightInd w:val="0"/>
        <w:snapToGrid w:val="0"/>
        <w:spacing w:line="576" w:lineRule="exact"/>
        <w:ind w:firstLineChars="200" w:firstLine="31680"/>
        <w:rPr>
          <w:rFonts w:ascii="Times New Roman" w:eastAsia="仿宋_GB2312" w:hAnsi="Times New Roman"/>
          <w:color w:val="000000"/>
          <w:sz w:val="33"/>
          <w:szCs w:val="33"/>
        </w:rPr>
      </w:pPr>
      <w:r>
        <w:rPr>
          <w:rFonts w:ascii="Times New Roman" w:eastAsia="仿宋_GB2312" w:hAnsi="Times New Roman"/>
          <w:color w:val="000000"/>
          <w:sz w:val="33"/>
          <w:szCs w:val="33"/>
        </w:rPr>
        <w:t>2019</w:t>
      </w:r>
      <w:r>
        <w:rPr>
          <w:rFonts w:ascii="Times New Roman" w:eastAsia="仿宋_GB2312" w:hAnsi="Times New Roman" w:hint="eastAsia"/>
          <w:color w:val="000000"/>
          <w:sz w:val="33"/>
          <w:szCs w:val="33"/>
        </w:rPr>
        <w:t>年</w:t>
      </w:r>
      <w:r>
        <w:rPr>
          <w:rFonts w:ascii="Times New Roman" w:eastAsia="仿宋_GB2312" w:hAnsi="Times New Roman"/>
          <w:color w:val="000000"/>
          <w:sz w:val="33"/>
          <w:szCs w:val="33"/>
        </w:rPr>
        <w:t>1-12</w:t>
      </w:r>
      <w:r>
        <w:rPr>
          <w:rFonts w:ascii="Times New Roman" w:eastAsia="仿宋_GB2312" w:hAnsi="Times New Roman" w:hint="eastAsia"/>
          <w:color w:val="000000"/>
          <w:sz w:val="33"/>
          <w:szCs w:val="33"/>
        </w:rPr>
        <w:t>月：学生进入正式培养阶段。由导师根据学生兴趣和实际情况提出培养计划，师生共同实施。省级管理办公室适时开展中期动评价，组织学生参加冬令营、夏令营、野外科学考察等综合实践活动。</w:t>
      </w:r>
    </w:p>
    <w:p w:rsidR="00311A8A" w:rsidRDefault="00311A8A" w:rsidP="005C1084">
      <w:pPr>
        <w:autoSpaceDE w:val="0"/>
        <w:autoSpaceDN w:val="0"/>
        <w:adjustRightInd w:val="0"/>
        <w:snapToGrid w:val="0"/>
        <w:spacing w:line="576" w:lineRule="exact"/>
        <w:ind w:firstLineChars="200" w:firstLine="31680"/>
        <w:rPr>
          <w:rFonts w:ascii="楷体_GB2312" w:eastAsia="楷体_GB2312" w:hAnsi="宋体" w:cs="仿宋_GB2312"/>
          <w:color w:val="000000"/>
          <w:sz w:val="33"/>
          <w:szCs w:val="33"/>
        </w:rPr>
      </w:pPr>
      <w:r>
        <w:rPr>
          <w:rFonts w:ascii="楷体_GB2312" w:eastAsia="楷体_GB2312" w:hAnsi="宋体" w:cs="仿宋_GB2312" w:hint="eastAsia"/>
          <w:color w:val="000000"/>
          <w:sz w:val="33"/>
          <w:szCs w:val="33"/>
        </w:rPr>
        <w:t>（七）年度评价与总结</w:t>
      </w:r>
    </w:p>
    <w:p w:rsidR="00311A8A" w:rsidRDefault="00311A8A">
      <w:pPr>
        <w:spacing w:line="576" w:lineRule="exact"/>
        <w:ind w:firstLine="660"/>
        <w:rPr>
          <w:rFonts w:ascii="Times New Roman" w:eastAsia="仿宋_GB2312" w:hAnsi="Times New Roman"/>
          <w:color w:val="000000"/>
          <w:sz w:val="33"/>
          <w:szCs w:val="33"/>
        </w:rPr>
      </w:pPr>
      <w:r>
        <w:rPr>
          <w:rFonts w:ascii="Times New Roman" w:eastAsia="仿宋_GB2312" w:hAnsi="Times New Roman"/>
          <w:color w:val="000000"/>
          <w:sz w:val="33"/>
          <w:szCs w:val="33"/>
        </w:rPr>
        <w:t>2019</w:t>
      </w:r>
      <w:r>
        <w:rPr>
          <w:rFonts w:ascii="Times New Roman" w:eastAsia="仿宋_GB2312" w:hAnsi="Times New Roman" w:hint="eastAsia"/>
          <w:color w:val="000000"/>
          <w:sz w:val="33"/>
          <w:szCs w:val="33"/>
        </w:rPr>
        <w:t>年</w:t>
      </w:r>
      <w:r>
        <w:rPr>
          <w:rFonts w:ascii="Times New Roman" w:eastAsia="仿宋_GB2312" w:hAnsi="Times New Roman"/>
          <w:color w:val="000000"/>
          <w:sz w:val="33"/>
          <w:szCs w:val="33"/>
        </w:rPr>
        <w:t>11-12</w:t>
      </w:r>
      <w:r>
        <w:rPr>
          <w:rFonts w:ascii="Times New Roman" w:eastAsia="仿宋_GB2312" w:hAnsi="Times New Roman" w:hint="eastAsia"/>
          <w:color w:val="000000"/>
          <w:sz w:val="33"/>
          <w:szCs w:val="33"/>
        </w:rPr>
        <w:t>月：省级管理办公室将联合吉林大学共同完成学生年度评价，展示年度培养成果。</w:t>
      </w:r>
    </w:p>
    <w:p w:rsidR="00311A8A" w:rsidRDefault="00311A8A">
      <w:pPr>
        <w:spacing w:line="576" w:lineRule="exact"/>
        <w:ind w:firstLine="660"/>
        <w:rPr>
          <w:rFonts w:ascii="黑体" w:eastAsia="黑体" w:hAnsi="Times New Roman"/>
          <w:color w:val="000000"/>
          <w:sz w:val="33"/>
          <w:szCs w:val="33"/>
        </w:rPr>
      </w:pPr>
      <w:r>
        <w:rPr>
          <w:rFonts w:ascii="黑体" w:eastAsia="黑体" w:hAnsi="Times New Roman" w:hint="eastAsia"/>
          <w:color w:val="000000"/>
          <w:sz w:val="33"/>
          <w:szCs w:val="33"/>
        </w:rPr>
        <w:t>五、其它</w:t>
      </w:r>
    </w:p>
    <w:p w:rsidR="00311A8A" w:rsidRDefault="00311A8A">
      <w:pPr>
        <w:spacing w:line="576" w:lineRule="exact"/>
        <w:ind w:firstLine="660"/>
        <w:rPr>
          <w:rFonts w:ascii="楷体_GB2312" w:eastAsia="楷体_GB2312" w:hAnsi="Times New Roman"/>
          <w:color w:val="000000"/>
          <w:sz w:val="33"/>
          <w:szCs w:val="33"/>
        </w:rPr>
      </w:pPr>
      <w:r>
        <w:rPr>
          <w:rFonts w:ascii="楷体_GB2312" w:eastAsia="楷体_GB2312" w:hAnsi="Times New Roman" w:hint="eastAsia"/>
          <w:color w:val="000000"/>
          <w:sz w:val="33"/>
          <w:szCs w:val="33"/>
        </w:rPr>
        <w:t>（一）学生跟踪与服务</w:t>
      </w:r>
    </w:p>
    <w:p w:rsidR="00311A8A" w:rsidRDefault="00311A8A">
      <w:pPr>
        <w:spacing w:line="576" w:lineRule="exact"/>
        <w:ind w:firstLine="660"/>
        <w:rPr>
          <w:rFonts w:ascii="Times New Roman" w:eastAsia="仿宋_GB2312" w:hAnsi="Times New Roman"/>
          <w:color w:val="000000"/>
          <w:sz w:val="33"/>
          <w:szCs w:val="33"/>
        </w:rPr>
      </w:pPr>
      <w:r>
        <w:rPr>
          <w:rFonts w:ascii="Times New Roman" w:eastAsia="仿宋_GB2312" w:hAnsi="Times New Roman" w:hint="eastAsia"/>
          <w:color w:val="000000"/>
          <w:sz w:val="33"/>
          <w:szCs w:val="33"/>
        </w:rPr>
        <w:t>省级管理办公室将学生跟踪与服务工作纳入“英才计划”全年工作计划。联合中学、高校持续加强“英才库”共建共享。加强学生管理，增强学生的身份意识、认同感和归属感，发现和培养学生跟踪的骨干力量，取得学生家长的理解与支持。做好本地区培养的往届学生跟踪，鼓励往届学生积极参加“英才计划”活动。同时，做好到本地区就学的“英才计划”学生联系指导工作，保持并增强“英才计划”吸引力和凝聚力。</w:t>
      </w:r>
    </w:p>
    <w:p w:rsidR="00311A8A" w:rsidRDefault="00311A8A">
      <w:pPr>
        <w:spacing w:line="576" w:lineRule="exact"/>
        <w:ind w:firstLine="660"/>
        <w:rPr>
          <w:rFonts w:ascii="Times New Roman" w:eastAsia="仿宋_GB2312" w:hAnsi="Times New Roman"/>
          <w:color w:val="000000"/>
          <w:sz w:val="33"/>
          <w:szCs w:val="33"/>
        </w:rPr>
      </w:pPr>
      <w:r>
        <w:rPr>
          <w:rFonts w:ascii="Times New Roman" w:eastAsia="仿宋_GB2312" w:hAnsi="Times New Roman" w:hint="eastAsia"/>
          <w:color w:val="000000"/>
          <w:sz w:val="33"/>
          <w:szCs w:val="33"/>
        </w:rPr>
        <w:t>本期学员培养结束后，需要在升学时登录“英才计划”官网，更新个人毕业去向，以便建立后续联系。</w:t>
      </w:r>
    </w:p>
    <w:p w:rsidR="00311A8A" w:rsidRDefault="00311A8A">
      <w:pPr>
        <w:numPr>
          <w:ilvl w:val="0"/>
          <w:numId w:val="3"/>
        </w:numPr>
        <w:spacing w:line="576" w:lineRule="exact"/>
        <w:ind w:firstLine="660"/>
        <w:rPr>
          <w:rFonts w:ascii="Times New Roman" w:eastAsia="仿宋_GB2312" w:hAnsi="Times New Roman"/>
          <w:color w:val="000000"/>
          <w:sz w:val="33"/>
          <w:szCs w:val="33"/>
        </w:rPr>
      </w:pPr>
      <w:r>
        <w:rPr>
          <w:rFonts w:ascii="Times New Roman" w:eastAsia="仿宋_GB2312" w:hAnsi="Times New Roman" w:hint="eastAsia"/>
          <w:color w:val="000000"/>
          <w:sz w:val="33"/>
          <w:szCs w:val="33"/>
        </w:rPr>
        <w:t>安全保障</w:t>
      </w:r>
    </w:p>
    <w:p w:rsidR="00311A8A" w:rsidRDefault="00311A8A">
      <w:pPr>
        <w:spacing w:line="576" w:lineRule="exact"/>
        <w:rPr>
          <w:rFonts w:ascii="Times New Roman" w:eastAsia="仿宋_GB2312" w:hAnsi="Times New Roman"/>
          <w:color w:val="000000"/>
          <w:sz w:val="33"/>
          <w:szCs w:val="33"/>
        </w:rPr>
      </w:pPr>
      <w:r>
        <w:rPr>
          <w:rFonts w:ascii="Times New Roman" w:eastAsia="仿宋_GB2312" w:hAnsi="Times New Roman"/>
          <w:color w:val="000000"/>
          <w:sz w:val="33"/>
          <w:szCs w:val="33"/>
        </w:rPr>
        <w:t xml:space="preserve">    </w:t>
      </w:r>
      <w:r>
        <w:rPr>
          <w:rFonts w:ascii="Times New Roman" w:eastAsia="仿宋_GB2312" w:hAnsi="Times New Roman" w:hint="eastAsia"/>
          <w:color w:val="000000"/>
          <w:sz w:val="33"/>
          <w:szCs w:val="33"/>
        </w:rPr>
        <w:t>省级管理办公室为入选学员购买培养期内人身保险，为学生参与培养活动及假期实践活动提供安全保障。学员到高校参加培养期间的交通安全由家长负责。</w:t>
      </w:r>
    </w:p>
    <w:p w:rsidR="00311A8A" w:rsidRDefault="00311A8A">
      <w:pPr>
        <w:spacing w:line="576" w:lineRule="exact"/>
        <w:rPr>
          <w:rFonts w:ascii="Times New Roman" w:eastAsia="仿宋_GB2312" w:hAnsi="Times New Roman"/>
          <w:color w:val="000000"/>
          <w:sz w:val="33"/>
          <w:szCs w:val="33"/>
        </w:rPr>
      </w:pPr>
    </w:p>
    <w:p w:rsidR="00311A8A" w:rsidRDefault="00311A8A">
      <w:pPr>
        <w:rPr>
          <w:rFonts w:ascii="Times New Roman" w:eastAsia="仿宋_GB2312" w:hAnsi="Times New Roman"/>
          <w:color w:val="000000"/>
          <w:sz w:val="33"/>
          <w:szCs w:val="33"/>
        </w:rPr>
      </w:pPr>
    </w:p>
    <w:p w:rsidR="00311A8A" w:rsidRPr="005C1084" w:rsidRDefault="00311A8A" w:rsidP="005C1084">
      <w:pPr>
        <w:widowControl/>
        <w:jc w:val="left"/>
        <w:rPr>
          <w:rFonts w:ascii="黑体" w:eastAsia="黑体" w:hAnsi="Times New Roman"/>
          <w:color w:val="000000"/>
          <w:sz w:val="33"/>
          <w:szCs w:val="33"/>
        </w:rPr>
      </w:pPr>
    </w:p>
    <w:p w:rsidR="00311A8A" w:rsidRDefault="00311A8A">
      <w:pPr>
        <w:jc w:val="left"/>
        <w:rPr>
          <w:rFonts w:ascii="Times New Roman" w:eastAsia="仿宋_GB2312" w:hAnsi="Times New Roman"/>
          <w:color w:val="000000"/>
          <w:sz w:val="10"/>
          <w:szCs w:val="10"/>
        </w:rPr>
      </w:pPr>
    </w:p>
    <w:p w:rsidR="00311A8A" w:rsidRDefault="00311A8A">
      <w:pPr>
        <w:jc w:val="left"/>
        <w:rPr>
          <w:rFonts w:ascii="Times New Roman" w:eastAsia="仿宋_GB2312" w:hAnsi="Times New Roman"/>
          <w:color w:val="000000"/>
          <w:sz w:val="10"/>
          <w:szCs w:val="10"/>
        </w:rPr>
      </w:pPr>
    </w:p>
    <w:sectPr w:rsidR="00311A8A" w:rsidSect="0009241C">
      <w:headerReference w:type="even" r:id="rId7"/>
      <w:headerReference w:type="default" r:id="rId8"/>
      <w:footerReference w:type="default" r:id="rId9"/>
      <w:pgSz w:w="11906" w:h="16838"/>
      <w:pgMar w:top="2211" w:right="1474" w:bottom="1871"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1A8A" w:rsidRDefault="00311A8A" w:rsidP="0009241C">
      <w:r>
        <w:separator/>
      </w:r>
    </w:p>
  </w:endnote>
  <w:endnote w:type="continuationSeparator" w:id="0">
    <w:p w:rsidR="00311A8A" w:rsidRDefault="00311A8A" w:rsidP="000924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monospace">
    <w:altName w:val="Segoe Print"/>
    <w:panose1 w:val="00000000000000000000"/>
    <w:charset w:val="00"/>
    <w:family w:val="auto"/>
    <w:notTrueType/>
    <w:pitch w:val="default"/>
    <w:sig w:usb0="00000003" w:usb1="00000000" w:usb2="00000000" w:usb3="00000000" w:csb0="00000001" w:csb1="00000000"/>
  </w:font>
  <w:font w:name="黑体">
    <w:altName w:val="Sim??"/>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小标宋">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0000000000000000000"/>
    <w:charset w:val="86"/>
    <w:family w:val="moder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A8A" w:rsidRDefault="00311A8A">
    <w:pPr>
      <w:pStyle w:val="Footer"/>
    </w:pPr>
    <w:r>
      <w:rPr>
        <w:noProof/>
      </w:rPr>
      <w:pict>
        <v:shapetype id="_x0000_t202" coordsize="21600,21600" o:spt="202" path="m,l,21600r21600,l21600,xe">
          <v:stroke joinstyle="miter"/>
          <v:path gradientshapeok="t" o:connecttype="rect"/>
        </v:shapetype>
        <v:shape id="文本框 1025" o:spid="_x0000_s2049" type="#_x0000_t202" style="position:absolute;margin-left:208pt;margin-top:0;width:2in;height:2in;z-index:251660288;mso-wrap-style:none;mso-position-horizontal:outside;mso-position-horizontal-relative:margin" filled="f" stroked="f">
          <v:textbox style="mso-fit-shape-to-text:t" inset="0,0,0,0">
            <w:txbxContent>
              <w:p w:rsidR="00311A8A" w:rsidRDefault="00311A8A">
                <w:pPr>
                  <w:pStyle w:val="ListParagraph"/>
                  <w:numPr>
                    <w:ilvl w:val="0"/>
                    <w:numId w:val="1"/>
                  </w:numPr>
                  <w:snapToGrid w:val="0"/>
                  <w:ind w:firstLineChars="0"/>
                  <w:rPr>
                    <w:sz w:val="18"/>
                  </w:rPr>
                </w:pPr>
                <w:r>
                  <w:rPr>
                    <w:rFonts w:ascii="Times New Roman" w:hAnsi="Times New Roman"/>
                    <w:color w:val="000000"/>
                    <w:sz w:val="28"/>
                    <w:szCs w:val="28"/>
                  </w:rPr>
                  <w:fldChar w:fldCharType="begin"/>
                </w:r>
                <w:r>
                  <w:rPr>
                    <w:rFonts w:ascii="Times New Roman" w:hAnsi="Times New Roman"/>
                    <w:color w:val="000000"/>
                    <w:sz w:val="28"/>
                    <w:szCs w:val="28"/>
                  </w:rPr>
                  <w:instrText xml:space="preserve"> PAGE  \* MERGEFORMAT </w:instrText>
                </w:r>
                <w:r>
                  <w:rPr>
                    <w:rFonts w:ascii="Times New Roman" w:hAnsi="Times New Roman"/>
                    <w:color w:val="000000"/>
                    <w:sz w:val="28"/>
                    <w:szCs w:val="28"/>
                  </w:rPr>
                  <w:fldChar w:fldCharType="separate"/>
                </w:r>
                <w:r>
                  <w:rPr>
                    <w:rFonts w:ascii="Times New Roman" w:hAnsi="Times New Roman"/>
                    <w:noProof/>
                    <w:color w:val="000000"/>
                    <w:sz w:val="28"/>
                    <w:szCs w:val="28"/>
                  </w:rPr>
                  <w:t>1</w:t>
                </w:r>
                <w:r>
                  <w:rPr>
                    <w:rFonts w:ascii="Times New Roman" w:hAnsi="Times New Roman"/>
                    <w:color w:val="000000"/>
                    <w:sz w:val="28"/>
                    <w:szCs w:val="28"/>
                  </w:rPr>
                  <w:fldChar w:fldCharType="end"/>
                </w:r>
                <w:r>
                  <w:rPr>
                    <w:rFonts w:ascii="Times New Roman" w:hAnsi="Times New Roman"/>
                    <w:color w:val="000000"/>
                    <w:sz w:val="28"/>
                    <w:szCs w:val="28"/>
                  </w:rPr>
                  <w:t xml:space="preserve"> </w:t>
                </w:r>
                <w:r>
                  <w:rPr>
                    <w:rFonts w:ascii="Times New Roman" w:hAnsi="Times New Roman"/>
                    <w:sz w:val="28"/>
                    <w:szCs w:val="28"/>
                  </w:rPr>
                  <w:t>—</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1A8A" w:rsidRDefault="00311A8A" w:rsidP="0009241C">
      <w:r>
        <w:separator/>
      </w:r>
    </w:p>
  </w:footnote>
  <w:footnote w:type="continuationSeparator" w:id="0">
    <w:p w:rsidR="00311A8A" w:rsidRDefault="00311A8A" w:rsidP="000924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A8A" w:rsidRDefault="00311A8A">
    <w:pPr>
      <w:pStyle w:val="Header"/>
      <w:pBdr>
        <w:top w:val="none" w:sz="0" w:space="0" w:color="auto"/>
        <w:left w:val="none" w:sz="0" w:space="0" w:color="auto"/>
        <w:bottom w:val="none" w:sz="0" w:space="0" w:color="auto"/>
        <w:right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A8A" w:rsidRDefault="00311A8A">
    <w:pPr>
      <w:pStyle w:val="Header"/>
      <w:pBdr>
        <w:top w:val="none" w:sz="0" w:space="0" w:color="auto"/>
        <w:left w:val="none" w:sz="0" w:space="0" w:color="auto"/>
        <w:bottom w:val="none" w:sz="0" w:space="0" w:color="auto"/>
        <w:right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756F39"/>
    <w:multiLevelType w:val="multilevel"/>
    <w:tmpl w:val="2B756F39"/>
    <w:lvl w:ilvl="0">
      <w:numFmt w:val="bullet"/>
      <w:lvlText w:val="—"/>
      <w:lvlJc w:val="left"/>
      <w:pPr>
        <w:ind w:left="360" w:hanging="360"/>
      </w:pPr>
      <w:rPr>
        <w:rFonts w:ascii="Times New Roman" w:eastAsia="宋体" w:hAnsi="Times New Roman" w:hint="default"/>
        <w:sz w:val="28"/>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437E32BB"/>
    <w:multiLevelType w:val="singleLevel"/>
    <w:tmpl w:val="437E32BB"/>
    <w:lvl w:ilvl="0">
      <w:start w:val="8"/>
      <w:numFmt w:val="chineseCounting"/>
      <w:suff w:val="nothing"/>
      <w:lvlText w:val="（%1）"/>
      <w:lvlJc w:val="left"/>
      <w:rPr>
        <w:rFonts w:cs="Times New Roman" w:hint="eastAsia"/>
      </w:rPr>
    </w:lvl>
  </w:abstractNum>
  <w:abstractNum w:abstractNumId="2">
    <w:nsid w:val="6909ADDB"/>
    <w:multiLevelType w:val="singleLevel"/>
    <w:tmpl w:val="6909ADDB"/>
    <w:lvl w:ilvl="0">
      <w:start w:val="2"/>
      <w:numFmt w:val="chineseCounting"/>
      <w:suff w:val="nothing"/>
      <w:lvlText w:val="（%1）"/>
      <w:lvlJc w:val="left"/>
      <w:rPr>
        <w:rFonts w:cs="Times New Roman" w:hint="eastAsia"/>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2576"/>
    <w:rsid w:val="000064A8"/>
    <w:rsid w:val="00010965"/>
    <w:rsid w:val="00011DD2"/>
    <w:rsid w:val="000313B0"/>
    <w:rsid w:val="000626C1"/>
    <w:rsid w:val="0009241C"/>
    <w:rsid w:val="000B2529"/>
    <w:rsid w:val="000D1B9D"/>
    <w:rsid w:val="000D5A62"/>
    <w:rsid w:val="000E7133"/>
    <w:rsid w:val="00143D10"/>
    <w:rsid w:val="00156C11"/>
    <w:rsid w:val="00156EE0"/>
    <w:rsid w:val="00162D0E"/>
    <w:rsid w:val="00174441"/>
    <w:rsid w:val="001A2F6A"/>
    <w:rsid w:val="001B15FC"/>
    <w:rsid w:val="001B4A37"/>
    <w:rsid w:val="001C07C8"/>
    <w:rsid w:val="001D2765"/>
    <w:rsid w:val="0020297D"/>
    <w:rsid w:val="00221976"/>
    <w:rsid w:val="00257483"/>
    <w:rsid w:val="00262510"/>
    <w:rsid w:val="00285A1F"/>
    <w:rsid w:val="0029374D"/>
    <w:rsid w:val="002F64AA"/>
    <w:rsid w:val="00311A8A"/>
    <w:rsid w:val="00333A85"/>
    <w:rsid w:val="00350071"/>
    <w:rsid w:val="003560C7"/>
    <w:rsid w:val="00367494"/>
    <w:rsid w:val="00386904"/>
    <w:rsid w:val="003A7F8C"/>
    <w:rsid w:val="003B45D5"/>
    <w:rsid w:val="003B6B52"/>
    <w:rsid w:val="003C07B8"/>
    <w:rsid w:val="003D1840"/>
    <w:rsid w:val="003D2D54"/>
    <w:rsid w:val="003E285D"/>
    <w:rsid w:val="003E5FED"/>
    <w:rsid w:val="003F0C8E"/>
    <w:rsid w:val="003F714A"/>
    <w:rsid w:val="00401522"/>
    <w:rsid w:val="00423FAC"/>
    <w:rsid w:val="00446495"/>
    <w:rsid w:val="004519EF"/>
    <w:rsid w:val="00467D5D"/>
    <w:rsid w:val="00477B5D"/>
    <w:rsid w:val="00480801"/>
    <w:rsid w:val="004B6F0B"/>
    <w:rsid w:val="004C2A65"/>
    <w:rsid w:val="004E3B62"/>
    <w:rsid w:val="004F2D50"/>
    <w:rsid w:val="00522174"/>
    <w:rsid w:val="005228EE"/>
    <w:rsid w:val="00535426"/>
    <w:rsid w:val="00544309"/>
    <w:rsid w:val="005545D2"/>
    <w:rsid w:val="00561112"/>
    <w:rsid w:val="005971B4"/>
    <w:rsid w:val="005C1084"/>
    <w:rsid w:val="005C14EE"/>
    <w:rsid w:val="005C2A4E"/>
    <w:rsid w:val="005D2732"/>
    <w:rsid w:val="006213FA"/>
    <w:rsid w:val="00644E41"/>
    <w:rsid w:val="006604EF"/>
    <w:rsid w:val="00675656"/>
    <w:rsid w:val="006E5104"/>
    <w:rsid w:val="006F2BCB"/>
    <w:rsid w:val="007537A2"/>
    <w:rsid w:val="0075517D"/>
    <w:rsid w:val="00767820"/>
    <w:rsid w:val="007A357E"/>
    <w:rsid w:val="007A4D86"/>
    <w:rsid w:val="007F1785"/>
    <w:rsid w:val="00801202"/>
    <w:rsid w:val="00801FFC"/>
    <w:rsid w:val="00806068"/>
    <w:rsid w:val="00814F52"/>
    <w:rsid w:val="008178AF"/>
    <w:rsid w:val="00825F42"/>
    <w:rsid w:val="008712A1"/>
    <w:rsid w:val="00886013"/>
    <w:rsid w:val="008E7C91"/>
    <w:rsid w:val="008F07F9"/>
    <w:rsid w:val="00901A4B"/>
    <w:rsid w:val="00914764"/>
    <w:rsid w:val="0093059B"/>
    <w:rsid w:val="009333FA"/>
    <w:rsid w:val="00934F2C"/>
    <w:rsid w:val="00937233"/>
    <w:rsid w:val="00945424"/>
    <w:rsid w:val="00954AEF"/>
    <w:rsid w:val="00972576"/>
    <w:rsid w:val="00985183"/>
    <w:rsid w:val="00986258"/>
    <w:rsid w:val="009910F7"/>
    <w:rsid w:val="009B104E"/>
    <w:rsid w:val="009C19DB"/>
    <w:rsid w:val="009C5C3B"/>
    <w:rsid w:val="00A045CD"/>
    <w:rsid w:val="00A148A4"/>
    <w:rsid w:val="00A20C7D"/>
    <w:rsid w:val="00A23052"/>
    <w:rsid w:val="00A36513"/>
    <w:rsid w:val="00A64E2B"/>
    <w:rsid w:val="00A7450B"/>
    <w:rsid w:val="00A76DC0"/>
    <w:rsid w:val="00A90337"/>
    <w:rsid w:val="00A94178"/>
    <w:rsid w:val="00AD4BE8"/>
    <w:rsid w:val="00AE6E84"/>
    <w:rsid w:val="00AF1FD7"/>
    <w:rsid w:val="00B130D2"/>
    <w:rsid w:val="00B14066"/>
    <w:rsid w:val="00B271F5"/>
    <w:rsid w:val="00B30EDB"/>
    <w:rsid w:val="00B444DD"/>
    <w:rsid w:val="00B673A0"/>
    <w:rsid w:val="00B86D3A"/>
    <w:rsid w:val="00B9570C"/>
    <w:rsid w:val="00BA31AC"/>
    <w:rsid w:val="00BB5CBC"/>
    <w:rsid w:val="00BC44AA"/>
    <w:rsid w:val="00BC578E"/>
    <w:rsid w:val="00C249AA"/>
    <w:rsid w:val="00C37F76"/>
    <w:rsid w:val="00C50E72"/>
    <w:rsid w:val="00C77087"/>
    <w:rsid w:val="00CC24C2"/>
    <w:rsid w:val="00CD4EF1"/>
    <w:rsid w:val="00CE04A7"/>
    <w:rsid w:val="00CF0E46"/>
    <w:rsid w:val="00D8006E"/>
    <w:rsid w:val="00DA0551"/>
    <w:rsid w:val="00DA23A9"/>
    <w:rsid w:val="00DE1183"/>
    <w:rsid w:val="00DE5CD9"/>
    <w:rsid w:val="00DF19C3"/>
    <w:rsid w:val="00E11E00"/>
    <w:rsid w:val="00E157BF"/>
    <w:rsid w:val="00E31533"/>
    <w:rsid w:val="00E41FED"/>
    <w:rsid w:val="00E43270"/>
    <w:rsid w:val="00E56C04"/>
    <w:rsid w:val="00E9295B"/>
    <w:rsid w:val="00E9737E"/>
    <w:rsid w:val="00EC09A6"/>
    <w:rsid w:val="00ED3187"/>
    <w:rsid w:val="00EE20CE"/>
    <w:rsid w:val="00EE2BA5"/>
    <w:rsid w:val="00EE7539"/>
    <w:rsid w:val="00F0659C"/>
    <w:rsid w:val="00F16152"/>
    <w:rsid w:val="00F3178A"/>
    <w:rsid w:val="00F75CA0"/>
    <w:rsid w:val="00FC4878"/>
    <w:rsid w:val="00FD653C"/>
    <w:rsid w:val="00FE3A69"/>
    <w:rsid w:val="00FE6891"/>
    <w:rsid w:val="00FF3263"/>
    <w:rsid w:val="00FF5156"/>
    <w:rsid w:val="013A0F7A"/>
    <w:rsid w:val="03600D99"/>
    <w:rsid w:val="039A1E78"/>
    <w:rsid w:val="03CA250E"/>
    <w:rsid w:val="03D533C4"/>
    <w:rsid w:val="058579E3"/>
    <w:rsid w:val="05AD05DE"/>
    <w:rsid w:val="05E116B9"/>
    <w:rsid w:val="06713192"/>
    <w:rsid w:val="086815C4"/>
    <w:rsid w:val="087E48C0"/>
    <w:rsid w:val="0B1C551B"/>
    <w:rsid w:val="0B611439"/>
    <w:rsid w:val="0BEC6E1F"/>
    <w:rsid w:val="0D995A0C"/>
    <w:rsid w:val="0ECB2258"/>
    <w:rsid w:val="0F1560A0"/>
    <w:rsid w:val="0F8C6347"/>
    <w:rsid w:val="0FC151E5"/>
    <w:rsid w:val="105656D9"/>
    <w:rsid w:val="10E62DCA"/>
    <w:rsid w:val="12964D0E"/>
    <w:rsid w:val="14FE50FD"/>
    <w:rsid w:val="150C1E94"/>
    <w:rsid w:val="161A45D0"/>
    <w:rsid w:val="16C97E8C"/>
    <w:rsid w:val="170A38C2"/>
    <w:rsid w:val="177D1A5F"/>
    <w:rsid w:val="18FD340F"/>
    <w:rsid w:val="1A9731B0"/>
    <w:rsid w:val="1B85235B"/>
    <w:rsid w:val="1BA323E9"/>
    <w:rsid w:val="1CFA3CC9"/>
    <w:rsid w:val="1E0972D4"/>
    <w:rsid w:val="1E5D47BD"/>
    <w:rsid w:val="1EAF250E"/>
    <w:rsid w:val="1ECE5D98"/>
    <w:rsid w:val="1FB802DD"/>
    <w:rsid w:val="20E144FE"/>
    <w:rsid w:val="211D0AE0"/>
    <w:rsid w:val="22093067"/>
    <w:rsid w:val="2386612F"/>
    <w:rsid w:val="25B5026A"/>
    <w:rsid w:val="2646365E"/>
    <w:rsid w:val="27257A0A"/>
    <w:rsid w:val="275F60A7"/>
    <w:rsid w:val="27B520DC"/>
    <w:rsid w:val="28683869"/>
    <w:rsid w:val="29053E59"/>
    <w:rsid w:val="29346F27"/>
    <w:rsid w:val="29DD60BB"/>
    <w:rsid w:val="2B6417FA"/>
    <w:rsid w:val="2BCB0F2F"/>
    <w:rsid w:val="2BE35C27"/>
    <w:rsid w:val="2E005886"/>
    <w:rsid w:val="2E4500F3"/>
    <w:rsid w:val="2F134449"/>
    <w:rsid w:val="2F1A3DD4"/>
    <w:rsid w:val="2F98541B"/>
    <w:rsid w:val="30836E71"/>
    <w:rsid w:val="31D82653"/>
    <w:rsid w:val="31DF7D06"/>
    <w:rsid w:val="33421C25"/>
    <w:rsid w:val="336B1336"/>
    <w:rsid w:val="337B4EB6"/>
    <w:rsid w:val="33C07140"/>
    <w:rsid w:val="340555EA"/>
    <w:rsid w:val="34EE2F66"/>
    <w:rsid w:val="35C178F2"/>
    <w:rsid w:val="364C2206"/>
    <w:rsid w:val="37A44758"/>
    <w:rsid w:val="37AE5E70"/>
    <w:rsid w:val="39010E11"/>
    <w:rsid w:val="392B54D9"/>
    <w:rsid w:val="393B078C"/>
    <w:rsid w:val="3AFC7952"/>
    <w:rsid w:val="3B3458AE"/>
    <w:rsid w:val="3B6C6D0D"/>
    <w:rsid w:val="3C030505"/>
    <w:rsid w:val="3CB0609F"/>
    <w:rsid w:val="3E2B1417"/>
    <w:rsid w:val="3E80238E"/>
    <w:rsid w:val="3EF76C03"/>
    <w:rsid w:val="3FF17476"/>
    <w:rsid w:val="42AA646F"/>
    <w:rsid w:val="44174342"/>
    <w:rsid w:val="44B02431"/>
    <w:rsid w:val="44E31462"/>
    <w:rsid w:val="475E7622"/>
    <w:rsid w:val="47904979"/>
    <w:rsid w:val="481B0E87"/>
    <w:rsid w:val="48A97644"/>
    <w:rsid w:val="49D5770E"/>
    <w:rsid w:val="4A0A5C55"/>
    <w:rsid w:val="4A101636"/>
    <w:rsid w:val="4C2F5C8C"/>
    <w:rsid w:val="4D0F0055"/>
    <w:rsid w:val="4D9023D0"/>
    <w:rsid w:val="4E0C779B"/>
    <w:rsid w:val="50F25EDA"/>
    <w:rsid w:val="510454B3"/>
    <w:rsid w:val="517E32E2"/>
    <w:rsid w:val="518C48DC"/>
    <w:rsid w:val="52954CFC"/>
    <w:rsid w:val="535C0908"/>
    <w:rsid w:val="552733C1"/>
    <w:rsid w:val="562B1AA1"/>
    <w:rsid w:val="57AC1E66"/>
    <w:rsid w:val="58684797"/>
    <w:rsid w:val="58C74C9F"/>
    <w:rsid w:val="591B3341"/>
    <w:rsid w:val="5973209B"/>
    <w:rsid w:val="59766ED3"/>
    <w:rsid w:val="59A9397B"/>
    <w:rsid w:val="59DC597E"/>
    <w:rsid w:val="5B455E49"/>
    <w:rsid w:val="5DB86B12"/>
    <w:rsid w:val="5E54616D"/>
    <w:rsid w:val="5EE04437"/>
    <w:rsid w:val="60106D27"/>
    <w:rsid w:val="60995ED7"/>
    <w:rsid w:val="60AF33AD"/>
    <w:rsid w:val="60C96656"/>
    <w:rsid w:val="62B06376"/>
    <w:rsid w:val="62B63B02"/>
    <w:rsid w:val="62CB20A1"/>
    <w:rsid w:val="63F16814"/>
    <w:rsid w:val="662F5033"/>
    <w:rsid w:val="666018C5"/>
    <w:rsid w:val="66D76745"/>
    <w:rsid w:val="67BE265B"/>
    <w:rsid w:val="67F870B5"/>
    <w:rsid w:val="68511835"/>
    <w:rsid w:val="687C4877"/>
    <w:rsid w:val="6DDF5A7C"/>
    <w:rsid w:val="6EB92134"/>
    <w:rsid w:val="6F555835"/>
    <w:rsid w:val="70614A6E"/>
    <w:rsid w:val="708B58B2"/>
    <w:rsid w:val="70F77A28"/>
    <w:rsid w:val="71504376"/>
    <w:rsid w:val="72E92178"/>
    <w:rsid w:val="738E5BE2"/>
    <w:rsid w:val="74B158AB"/>
    <w:rsid w:val="75CD1C51"/>
    <w:rsid w:val="766530C9"/>
    <w:rsid w:val="76E91124"/>
    <w:rsid w:val="76F761D5"/>
    <w:rsid w:val="781344E0"/>
    <w:rsid w:val="78AC208A"/>
    <w:rsid w:val="79443502"/>
    <w:rsid w:val="79FF5659"/>
    <w:rsid w:val="7A5E1E9A"/>
    <w:rsid w:val="7C8F0A6B"/>
    <w:rsid w:val="7D907F5C"/>
    <w:rsid w:val="7E5C0C5B"/>
    <w:rsid w:val="7E9136B4"/>
    <w:rsid w:val="7EAD2FE4"/>
    <w:rsid w:val="7EC7128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9241C"/>
    <w:pPr>
      <w:widowControl w:val="0"/>
      <w:jc w:val="both"/>
    </w:pPr>
    <w:rPr>
      <w:rFonts w:ascii="Calibri" w:hAnsi="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9241C"/>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locked/>
    <w:rPr>
      <w:rFonts w:ascii="Calibri" w:hAnsi="Calibri" w:cs="Times New Roman"/>
      <w:sz w:val="18"/>
      <w:szCs w:val="18"/>
    </w:rPr>
  </w:style>
  <w:style w:type="paragraph" w:styleId="Header">
    <w:name w:val="header"/>
    <w:basedOn w:val="Normal"/>
    <w:link w:val="HeaderChar"/>
    <w:uiPriority w:val="99"/>
    <w:rsid w:val="0009241C"/>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locked/>
    <w:rPr>
      <w:rFonts w:ascii="Calibri" w:hAnsi="Calibri" w:cs="Times New Roman"/>
      <w:sz w:val="18"/>
      <w:szCs w:val="18"/>
    </w:rPr>
  </w:style>
  <w:style w:type="paragraph" w:styleId="HTMLPreformatted">
    <w:name w:val="HTML Preformatted"/>
    <w:basedOn w:val="Normal"/>
    <w:link w:val="HTMLPreformattedChar"/>
    <w:uiPriority w:val="99"/>
    <w:rsid w:val="00092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rPr>
  </w:style>
  <w:style w:type="character" w:styleId="Strong">
    <w:name w:val="Strong"/>
    <w:basedOn w:val="DefaultParagraphFont"/>
    <w:uiPriority w:val="99"/>
    <w:qFormat/>
    <w:rsid w:val="0009241C"/>
    <w:rPr>
      <w:rFonts w:cs="Times New Roman"/>
      <w:b/>
    </w:rPr>
  </w:style>
  <w:style w:type="character" w:styleId="FollowedHyperlink">
    <w:name w:val="FollowedHyperlink"/>
    <w:basedOn w:val="DefaultParagraphFont"/>
    <w:uiPriority w:val="99"/>
    <w:rsid w:val="0009241C"/>
    <w:rPr>
      <w:rFonts w:cs="Times New Roman"/>
      <w:color w:val="338DE6"/>
      <w:u w:val="none"/>
    </w:rPr>
  </w:style>
  <w:style w:type="character" w:styleId="Emphasis">
    <w:name w:val="Emphasis"/>
    <w:basedOn w:val="DefaultParagraphFont"/>
    <w:uiPriority w:val="99"/>
    <w:qFormat/>
    <w:rsid w:val="0009241C"/>
    <w:rPr>
      <w:rFonts w:cs="Times New Roman"/>
    </w:rPr>
  </w:style>
  <w:style w:type="character" w:styleId="HTMLDefinition">
    <w:name w:val="HTML Definition"/>
    <w:basedOn w:val="DefaultParagraphFont"/>
    <w:uiPriority w:val="99"/>
    <w:rsid w:val="0009241C"/>
    <w:rPr>
      <w:rFonts w:cs="Times New Roman"/>
    </w:rPr>
  </w:style>
  <w:style w:type="character" w:styleId="HTMLVariable">
    <w:name w:val="HTML Variable"/>
    <w:basedOn w:val="DefaultParagraphFont"/>
    <w:uiPriority w:val="99"/>
    <w:rsid w:val="0009241C"/>
    <w:rPr>
      <w:rFonts w:cs="Times New Roman"/>
    </w:rPr>
  </w:style>
  <w:style w:type="character" w:styleId="Hyperlink">
    <w:name w:val="Hyperlink"/>
    <w:basedOn w:val="DefaultParagraphFont"/>
    <w:uiPriority w:val="99"/>
    <w:rsid w:val="0009241C"/>
    <w:rPr>
      <w:rFonts w:cs="Times New Roman"/>
      <w:color w:val="338DE6"/>
      <w:u w:val="none"/>
    </w:rPr>
  </w:style>
  <w:style w:type="character" w:styleId="HTMLCode">
    <w:name w:val="HTML Code"/>
    <w:basedOn w:val="DefaultParagraphFont"/>
    <w:uiPriority w:val="99"/>
    <w:rsid w:val="0009241C"/>
    <w:rPr>
      <w:rFonts w:ascii="monospace" w:hAnsi="monospace" w:cs="monospace"/>
      <w:sz w:val="21"/>
      <w:szCs w:val="21"/>
    </w:rPr>
  </w:style>
  <w:style w:type="character" w:styleId="HTMLCite">
    <w:name w:val="HTML Cite"/>
    <w:basedOn w:val="DefaultParagraphFont"/>
    <w:uiPriority w:val="99"/>
    <w:rsid w:val="0009241C"/>
    <w:rPr>
      <w:rFonts w:cs="Times New Roman"/>
    </w:rPr>
  </w:style>
  <w:style w:type="character" w:styleId="HTMLKeyboard">
    <w:name w:val="HTML Keyboard"/>
    <w:basedOn w:val="DefaultParagraphFont"/>
    <w:uiPriority w:val="99"/>
    <w:rsid w:val="0009241C"/>
    <w:rPr>
      <w:rFonts w:ascii="monospace" w:hAnsi="monospace" w:cs="monospace"/>
      <w:sz w:val="21"/>
      <w:szCs w:val="21"/>
    </w:rPr>
  </w:style>
  <w:style w:type="character" w:styleId="HTMLSample">
    <w:name w:val="HTML Sample"/>
    <w:basedOn w:val="DefaultParagraphFont"/>
    <w:uiPriority w:val="99"/>
    <w:rsid w:val="0009241C"/>
    <w:rPr>
      <w:rFonts w:ascii="monospace" w:hAnsi="monospace" w:cs="monospace"/>
      <w:sz w:val="21"/>
      <w:szCs w:val="21"/>
    </w:rPr>
  </w:style>
  <w:style w:type="table" w:styleId="TableGrid">
    <w:name w:val="Table Grid"/>
    <w:basedOn w:val="TableNormal"/>
    <w:uiPriority w:val="99"/>
    <w:rsid w:val="0009241C"/>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rikethrough">
    <w:name w:val="fontstrikethrough"/>
    <w:basedOn w:val="DefaultParagraphFont"/>
    <w:uiPriority w:val="99"/>
    <w:rsid w:val="0009241C"/>
    <w:rPr>
      <w:rFonts w:cs="Times New Roman"/>
      <w:strike/>
    </w:rPr>
  </w:style>
  <w:style w:type="character" w:customStyle="1" w:styleId="num4">
    <w:name w:val="num4"/>
    <w:basedOn w:val="DefaultParagraphFont"/>
    <w:uiPriority w:val="99"/>
    <w:rsid w:val="0009241C"/>
    <w:rPr>
      <w:rFonts w:cs="Times New Roman"/>
      <w:b/>
      <w:color w:val="FF7800"/>
    </w:rPr>
  </w:style>
  <w:style w:type="character" w:customStyle="1" w:styleId="num">
    <w:name w:val="num"/>
    <w:basedOn w:val="DefaultParagraphFont"/>
    <w:uiPriority w:val="99"/>
    <w:rsid w:val="0009241C"/>
    <w:rPr>
      <w:rFonts w:cs="Times New Roman"/>
      <w:b/>
      <w:color w:val="FF7800"/>
    </w:rPr>
  </w:style>
  <w:style w:type="character" w:customStyle="1" w:styleId="fontborder">
    <w:name w:val="fontborder"/>
    <w:basedOn w:val="DefaultParagraphFont"/>
    <w:uiPriority w:val="99"/>
    <w:rsid w:val="0009241C"/>
    <w:rPr>
      <w:rFonts w:cs="Times New Roman"/>
      <w:bdr w:val="single" w:sz="4" w:space="0" w:color="000000"/>
    </w:rPr>
  </w:style>
  <w:style w:type="character" w:customStyle="1" w:styleId="release-day">
    <w:name w:val="release-day"/>
    <w:basedOn w:val="DefaultParagraphFont"/>
    <w:uiPriority w:val="99"/>
    <w:rsid w:val="0009241C"/>
    <w:rPr>
      <w:rFonts w:cs="Times New Roman"/>
      <w:bdr w:val="single" w:sz="4" w:space="0" w:color="BDEBB0"/>
      <w:shd w:val="clear" w:color="auto" w:fill="F5FFF1"/>
    </w:rPr>
  </w:style>
  <w:style w:type="character" w:customStyle="1" w:styleId="legend">
    <w:name w:val="legend"/>
    <w:basedOn w:val="DefaultParagraphFont"/>
    <w:uiPriority w:val="99"/>
    <w:rsid w:val="0009241C"/>
    <w:rPr>
      <w:rFonts w:ascii="Arial" w:hAnsi="Arial" w:cs="Arial"/>
      <w:b/>
      <w:color w:val="73B304"/>
      <w:sz w:val="16"/>
      <w:szCs w:val="16"/>
      <w:shd w:val="clear" w:color="auto" w:fill="FFFFFF"/>
    </w:rPr>
  </w:style>
  <w:style w:type="paragraph" w:styleId="ListParagraph">
    <w:name w:val="List Paragraph"/>
    <w:basedOn w:val="Normal"/>
    <w:uiPriority w:val="99"/>
    <w:qFormat/>
    <w:rsid w:val="0009241C"/>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9</Pages>
  <Words>638</Words>
  <Characters>3641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吉科协发青字﹝2018﹞ 8 号</dc:title>
  <dc:subject/>
  <dc:creator>Administrator</dc:creator>
  <cp:keywords/>
  <dc:description/>
  <cp:lastModifiedBy>微软中国</cp:lastModifiedBy>
  <cp:revision>3</cp:revision>
  <cp:lastPrinted>2017-11-30T06:11:00Z</cp:lastPrinted>
  <dcterms:created xsi:type="dcterms:W3CDTF">2018-11-19T02:00:00Z</dcterms:created>
  <dcterms:modified xsi:type="dcterms:W3CDTF">2018-11-19T02:01:00Z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