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天津市第四届科普讲解大赛实施方案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在全市广泛弘扬科学精神，普及科学知识，传播科学思想，倡导科学方法，提升各科普基地、场馆、学校、科研院所等单位的科普传播能力，培养优秀科普讲解人才队伍，吸引广大市民、科技工作者积极投身科学普及工作，经研究，市科技局将于近期举办天津市第四届科普讲解大赛。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一、组织机构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主办单位：天津市科学技术局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承办单位：天津市青少年科技中心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二、大赛主题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“科技强国 科普惠民”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三、参赛选手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参赛选手为年满</w:t>
      </w:r>
      <w:r>
        <w:rPr>
          <w:rFonts w:eastAsia="仿宋_GB2312"/>
          <w:sz w:val="32"/>
          <w:szCs w:val="32"/>
        </w:rPr>
        <w:t>18</w:t>
      </w:r>
      <w:r>
        <w:rPr>
          <w:rFonts w:hint="eastAsia" w:eastAsia="仿宋_GB2312"/>
          <w:sz w:val="32"/>
          <w:szCs w:val="32"/>
        </w:rPr>
        <w:t>周岁，从事科普工作的专兼职讲解员，或是热爱科学传播并具有科普讲解能力的爱好者、志愿者均可报名参加。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四、赛事安排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参赛选手根据“科技强国 科普惠民”主题自由选择题目讲解。本届科普讲解大赛包括初赛、决赛两个阶段。</w:t>
      </w: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（一）相关安排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.时间安排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报名截止时间：</w:t>
      </w:r>
      <w:r>
        <w:rPr>
          <w:rFonts w:eastAsia="仿宋_GB2312"/>
          <w:snapToGrid w:val="0"/>
          <w:kern w:val="0"/>
          <w:sz w:val="32"/>
          <w:szCs w:val="32"/>
        </w:rPr>
        <w:t>2019</w:t>
      </w:r>
      <w:r>
        <w:rPr>
          <w:rFonts w:hint="eastAsia" w:eastAsia="仿宋_GB2312"/>
          <w:snapToGrid w:val="0"/>
          <w:kern w:val="0"/>
          <w:sz w:val="32"/>
          <w:szCs w:val="32"/>
        </w:rPr>
        <w:t>年5月5日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初赛时间：</w:t>
      </w:r>
      <w:r>
        <w:rPr>
          <w:rFonts w:eastAsia="仿宋_GB2312"/>
          <w:snapToGrid w:val="0"/>
          <w:kern w:val="0"/>
          <w:sz w:val="32"/>
          <w:szCs w:val="32"/>
        </w:rPr>
        <w:t>2019</w:t>
      </w:r>
      <w:r>
        <w:rPr>
          <w:rFonts w:hint="eastAsia" w:eastAsia="仿宋_GB2312"/>
          <w:snapToGrid w:val="0"/>
          <w:kern w:val="0"/>
          <w:sz w:val="32"/>
          <w:szCs w:val="32"/>
        </w:rPr>
        <w:t>年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</w:rPr>
        <w:t>月上旬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决赛时间：</w:t>
      </w:r>
      <w:r>
        <w:rPr>
          <w:rFonts w:eastAsia="仿宋_GB2312"/>
          <w:snapToGrid w:val="0"/>
          <w:kern w:val="0"/>
          <w:sz w:val="32"/>
          <w:szCs w:val="32"/>
        </w:rPr>
        <w:t>2019</w:t>
      </w:r>
      <w:r>
        <w:rPr>
          <w:rFonts w:hint="eastAsia" w:eastAsia="仿宋_GB2312"/>
          <w:snapToGrid w:val="0"/>
          <w:kern w:val="0"/>
          <w:sz w:val="32"/>
          <w:szCs w:val="32"/>
        </w:rPr>
        <w:t>年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</w:rPr>
        <w:t>月中旬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.报名方式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参赛者需填写天津市科普讲解大赛报名表（详见附件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），并将报名表（电子版和盖章扫描版）发送至大赛邮箱（</w:t>
      </w:r>
      <w:r>
        <w:rPr>
          <w:rFonts w:eastAsia="仿宋_GB2312"/>
          <w:snapToGrid w:val="0"/>
          <w:kern w:val="0"/>
          <w:sz w:val="32"/>
          <w:szCs w:val="32"/>
        </w:rPr>
        <w:t>tjkpjj@126.com</w:t>
      </w:r>
      <w:r>
        <w:rPr>
          <w:rFonts w:hint="eastAsia" w:eastAsia="仿宋_GB2312"/>
          <w:snapToGrid w:val="0"/>
          <w:kern w:val="0"/>
          <w:sz w:val="32"/>
          <w:szCs w:val="32"/>
        </w:rPr>
        <w:t>）。大赛承办单位将报名信息汇总整理后，反馈至各单位和选手。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napToGrid w:val="0"/>
          <w:kern w:val="0"/>
          <w:sz w:val="32"/>
          <w:szCs w:val="32"/>
        </w:rPr>
      </w:pPr>
      <w:r>
        <w:rPr>
          <w:rFonts w:hint="eastAsia" w:eastAsia="楷体_GB2312"/>
          <w:snapToGrid w:val="0"/>
          <w:kern w:val="0"/>
          <w:sz w:val="32"/>
          <w:szCs w:val="32"/>
        </w:rPr>
        <w:t>（二）初赛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采取自主命题讲解形式，时间为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hint="eastAsia" w:eastAsia="仿宋_GB2312"/>
          <w:snapToGrid w:val="0"/>
          <w:kern w:val="0"/>
          <w:sz w:val="32"/>
          <w:szCs w:val="32"/>
        </w:rPr>
        <w:t>分钟，由选手自行确定一个符合大赛要求的讲解主题。讲解时，选手必须借助多媒体等多种手段辅助讲解，丰富舞台效果。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napToGrid w:val="0"/>
          <w:kern w:val="0"/>
          <w:sz w:val="32"/>
          <w:szCs w:val="32"/>
        </w:rPr>
      </w:pPr>
      <w:r>
        <w:rPr>
          <w:rFonts w:hint="eastAsia" w:eastAsia="楷体_GB2312"/>
          <w:snapToGrid w:val="0"/>
          <w:kern w:val="0"/>
          <w:sz w:val="32"/>
          <w:szCs w:val="32"/>
        </w:rPr>
        <w:t>（三）决赛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选手按赛前抽签顺序上场比赛，依次进行自我介绍、自主命题讲解、随机命题讲解、科技常识问答环节。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.自我介绍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选手出场时，播放</w:t>
      </w:r>
      <w:r>
        <w:rPr>
          <w:rFonts w:eastAsia="仿宋_GB2312"/>
          <w:snapToGrid w:val="0"/>
          <w:kern w:val="0"/>
          <w:sz w:val="32"/>
          <w:szCs w:val="32"/>
        </w:rPr>
        <w:t>20</w:t>
      </w:r>
      <w:r>
        <w:rPr>
          <w:rFonts w:hint="eastAsia" w:eastAsia="仿宋_GB2312"/>
          <w:snapToGrid w:val="0"/>
          <w:kern w:val="0"/>
          <w:sz w:val="32"/>
          <w:szCs w:val="32"/>
        </w:rPr>
        <w:t>秒自我介绍视频。该环节不作比赛评分，视频由选手准备。选手制作视频统一用</w:t>
      </w:r>
      <w:r>
        <w:rPr>
          <w:rFonts w:eastAsia="仿宋_GB2312"/>
          <w:snapToGrid w:val="0"/>
          <w:kern w:val="0"/>
          <w:sz w:val="32"/>
          <w:szCs w:val="32"/>
        </w:rPr>
        <w:t>AVI</w:t>
      </w:r>
      <w:r>
        <w:rPr>
          <w:rFonts w:hint="eastAsia" w:eastAsia="仿宋_GB2312"/>
          <w:snapToGrid w:val="0"/>
          <w:kern w:val="0"/>
          <w:sz w:val="32"/>
          <w:szCs w:val="32"/>
        </w:rPr>
        <w:t>或</w:t>
      </w:r>
      <w:r>
        <w:rPr>
          <w:rFonts w:eastAsia="仿宋_GB2312"/>
          <w:snapToGrid w:val="0"/>
          <w:kern w:val="0"/>
          <w:sz w:val="32"/>
          <w:szCs w:val="32"/>
        </w:rPr>
        <w:t>MPG</w:t>
      </w:r>
      <w:r>
        <w:rPr>
          <w:rFonts w:hint="eastAsia" w:eastAsia="仿宋_GB2312"/>
          <w:snapToGrid w:val="0"/>
          <w:kern w:val="0"/>
          <w:sz w:val="32"/>
          <w:szCs w:val="32"/>
        </w:rPr>
        <w:t>格式，画面比例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:</w:t>
      </w: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kern w:val="0"/>
          <w:sz w:val="32"/>
          <w:szCs w:val="32"/>
        </w:rPr>
        <w:t>，像素尺寸</w:t>
      </w:r>
      <w:r>
        <w:rPr>
          <w:rFonts w:eastAsia="仿宋_GB2312"/>
          <w:snapToGrid w:val="0"/>
          <w:kern w:val="0"/>
          <w:sz w:val="32"/>
          <w:szCs w:val="32"/>
        </w:rPr>
        <w:t>720×576</w:t>
      </w:r>
      <w:r>
        <w:rPr>
          <w:rFonts w:hint="eastAsia" w:eastAsia="仿宋_GB2312"/>
          <w:snapToGrid w:val="0"/>
          <w:kern w:val="0"/>
          <w:sz w:val="32"/>
          <w:szCs w:val="32"/>
        </w:rPr>
        <w:t>；提供的</w:t>
      </w:r>
      <w:r>
        <w:rPr>
          <w:rFonts w:eastAsia="仿宋_GB2312"/>
          <w:snapToGrid w:val="0"/>
          <w:kern w:val="0"/>
          <w:sz w:val="32"/>
          <w:szCs w:val="32"/>
        </w:rPr>
        <w:t>PPT</w:t>
      </w:r>
      <w:r>
        <w:rPr>
          <w:rFonts w:hint="eastAsia" w:eastAsia="仿宋_GB2312"/>
          <w:snapToGrid w:val="0"/>
          <w:kern w:val="0"/>
          <w:sz w:val="32"/>
          <w:szCs w:val="32"/>
        </w:rPr>
        <w:t>（可配有背景音乐）须为</w:t>
      </w:r>
      <w:r>
        <w:rPr>
          <w:rFonts w:eastAsia="仿宋_GB2312"/>
          <w:snapToGrid w:val="0"/>
          <w:kern w:val="0"/>
          <w:sz w:val="32"/>
          <w:szCs w:val="32"/>
        </w:rPr>
        <w:t>WPS</w:t>
      </w:r>
      <w:r>
        <w:rPr>
          <w:rFonts w:hint="eastAsia" w:eastAsia="仿宋_GB2312"/>
          <w:snapToGrid w:val="0"/>
          <w:kern w:val="0"/>
          <w:sz w:val="32"/>
          <w:szCs w:val="32"/>
        </w:rPr>
        <w:t>、</w:t>
      </w:r>
      <w:r>
        <w:rPr>
          <w:rFonts w:eastAsia="仿宋_GB2312"/>
          <w:snapToGrid w:val="0"/>
          <w:kern w:val="0"/>
          <w:sz w:val="32"/>
          <w:szCs w:val="32"/>
        </w:rPr>
        <w:t>OFFICE2010</w:t>
      </w:r>
      <w:r>
        <w:rPr>
          <w:rFonts w:hint="eastAsia" w:eastAsia="仿宋_GB2312"/>
          <w:snapToGrid w:val="0"/>
          <w:kern w:val="0"/>
          <w:sz w:val="32"/>
          <w:szCs w:val="32"/>
        </w:rPr>
        <w:t>等通用版本，文件大小不超过</w:t>
      </w:r>
      <w:r>
        <w:rPr>
          <w:rFonts w:eastAsia="仿宋_GB2312"/>
          <w:snapToGrid w:val="0"/>
          <w:kern w:val="0"/>
          <w:sz w:val="32"/>
          <w:szCs w:val="32"/>
        </w:rPr>
        <w:t>40M</w:t>
      </w:r>
      <w:r>
        <w:rPr>
          <w:rFonts w:hint="eastAsia" w:eastAsia="仿宋_GB2312"/>
          <w:snapToGrid w:val="0"/>
          <w:kern w:val="0"/>
          <w:sz w:val="32"/>
          <w:szCs w:val="32"/>
        </w:rPr>
        <w:t>，</w:t>
      </w:r>
      <w:r>
        <w:rPr>
          <w:rFonts w:eastAsia="仿宋_GB2312"/>
          <w:snapToGrid w:val="0"/>
          <w:kern w:val="0"/>
          <w:sz w:val="32"/>
          <w:szCs w:val="32"/>
        </w:rPr>
        <w:t>PPT</w:t>
      </w:r>
      <w:r>
        <w:rPr>
          <w:rFonts w:hint="eastAsia" w:eastAsia="仿宋_GB2312"/>
          <w:snapToGrid w:val="0"/>
          <w:kern w:val="0"/>
          <w:sz w:val="32"/>
          <w:szCs w:val="32"/>
        </w:rPr>
        <w:t>中若插入视频请使用</w:t>
      </w:r>
      <w:r>
        <w:rPr>
          <w:rFonts w:eastAsia="仿宋_GB2312"/>
          <w:snapToGrid w:val="0"/>
          <w:kern w:val="0"/>
          <w:sz w:val="32"/>
          <w:szCs w:val="32"/>
        </w:rPr>
        <w:t>WMV</w:t>
      </w:r>
      <w:r>
        <w:rPr>
          <w:rFonts w:hint="eastAsia" w:eastAsia="仿宋_GB2312"/>
          <w:snapToGrid w:val="0"/>
          <w:kern w:val="0"/>
          <w:sz w:val="32"/>
          <w:szCs w:val="32"/>
        </w:rPr>
        <w:t>格式。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.自主命题讲解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时间为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hint="eastAsia" w:eastAsia="仿宋_GB2312"/>
          <w:snapToGrid w:val="0"/>
          <w:kern w:val="0"/>
          <w:sz w:val="32"/>
          <w:szCs w:val="32"/>
        </w:rPr>
        <w:t>分钟，由选手自行确定一个符合大赛要求的讲解主题。讲解时，选手必须借助多媒体等多种手段辅助讲解，丰富舞台效果。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.随机命题讲解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时间为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分钟，考核选手的随机应变能力和对相关问题的个人见解，候选命题为看图讲解，共</w:t>
      </w:r>
      <w:r>
        <w:rPr>
          <w:rFonts w:eastAsia="仿宋_GB2312"/>
          <w:snapToGrid w:val="0"/>
          <w:kern w:val="0"/>
          <w:sz w:val="32"/>
          <w:szCs w:val="32"/>
        </w:rPr>
        <w:t>20</w:t>
      </w:r>
      <w:r>
        <w:rPr>
          <w:rFonts w:hint="eastAsia" w:eastAsia="仿宋_GB2312"/>
          <w:snapToGrid w:val="0"/>
          <w:kern w:val="0"/>
          <w:sz w:val="32"/>
          <w:szCs w:val="32"/>
        </w:rPr>
        <w:t>张图片，由选手现场随机抽取确定，讲解内容必须与图片内容密切相关。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.科技常识问答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每位选手回答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道科技常识问答题，每题回答限时</w:t>
      </w:r>
      <w:r>
        <w:rPr>
          <w:rFonts w:eastAsia="仿宋_GB2312"/>
          <w:snapToGrid w:val="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kern w:val="0"/>
          <w:sz w:val="32"/>
          <w:szCs w:val="32"/>
        </w:rPr>
        <w:t>秒，主要考察选手的科技素质与知识水平。考察范围为《中国公民科学素质基准》中的相关知识。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五、赛事评分标准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楷体_GB2312"/>
          <w:snapToGrid w:val="0"/>
          <w:kern w:val="0"/>
          <w:sz w:val="32"/>
          <w:szCs w:val="32"/>
        </w:rPr>
        <w:t>（一）初赛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初赛由</w:t>
      </w: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kern w:val="0"/>
          <w:sz w:val="32"/>
          <w:szCs w:val="32"/>
        </w:rPr>
        <w:t>—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</w:rPr>
        <w:t>名评委组成评审专家组，对初赛选手进行评审打分。选手得分由评审专家组打分和参赛选手超时、少时扣分两部分组成。专家组打分采用现场打分、亮分和公布成绩的方式，超时、少时扣分的记分采用现场记分员公开计时的方式。若遇选手总分数相同则按评审组长的分数高低决定名次。前</w:t>
      </w:r>
      <w:r>
        <w:rPr>
          <w:rFonts w:eastAsia="仿宋_GB2312"/>
          <w:snapToGrid w:val="0"/>
          <w:kern w:val="0"/>
          <w:sz w:val="32"/>
          <w:szCs w:val="32"/>
        </w:rPr>
        <w:t>20</w:t>
      </w:r>
      <w:r>
        <w:rPr>
          <w:rFonts w:hint="eastAsia" w:eastAsia="仿宋_GB2312"/>
          <w:snapToGrid w:val="0"/>
          <w:kern w:val="0"/>
          <w:sz w:val="32"/>
          <w:szCs w:val="32"/>
        </w:rPr>
        <w:t>名选手及专家推荐的有代表性的优秀选手进入决赛。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自主命题讲解（</w:t>
      </w:r>
      <w:r>
        <w:rPr>
          <w:rFonts w:eastAsia="仿宋_GB2312"/>
          <w:snapToGrid w:val="0"/>
          <w:kern w:val="0"/>
          <w:sz w:val="32"/>
          <w:szCs w:val="32"/>
        </w:rPr>
        <w:t>100</w:t>
      </w:r>
      <w:r>
        <w:rPr>
          <w:rFonts w:hint="eastAsia" w:eastAsia="仿宋_GB2312"/>
          <w:snapToGrid w:val="0"/>
          <w:kern w:val="0"/>
          <w:sz w:val="32"/>
          <w:szCs w:val="32"/>
        </w:rPr>
        <w:t>分）。讲解内容必须以《中国公民科学素质基准》中自然科学和社会科学知识为主，否则不得分。自主命题讲解限时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hint="eastAsia" w:eastAsia="仿宋_GB2312"/>
          <w:snapToGrid w:val="0"/>
          <w:kern w:val="0"/>
          <w:sz w:val="32"/>
          <w:szCs w:val="32"/>
        </w:rPr>
        <w:t>分钟，不足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分钟扣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</w:rPr>
        <w:t>分，超时（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hint="eastAsia" w:eastAsia="仿宋_GB2312"/>
          <w:snapToGrid w:val="0"/>
          <w:kern w:val="0"/>
          <w:sz w:val="32"/>
          <w:szCs w:val="32"/>
        </w:rPr>
        <w:t>分钟）</w:t>
      </w:r>
      <w:r>
        <w:rPr>
          <w:rFonts w:eastAsia="仿宋_GB2312"/>
          <w:snapToGrid w:val="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kern w:val="0"/>
          <w:sz w:val="32"/>
          <w:szCs w:val="32"/>
        </w:rPr>
        <w:t>秒以内扣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分，超时</w:t>
      </w:r>
      <w:r>
        <w:rPr>
          <w:rFonts w:eastAsia="仿宋_GB2312"/>
          <w:snapToGrid w:val="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kern w:val="0"/>
          <w:sz w:val="32"/>
          <w:szCs w:val="32"/>
        </w:rPr>
        <w:t>秒后扣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</w:rPr>
        <w:t>分，讲解中止。评委分别从内容陈述、语言表达、整体形象三方面进行评分，少时或超时由记分员进行记录扣分。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.内容陈述（</w:t>
      </w:r>
      <w:r>
        <w:rPr>
          <w:rFonts w:eastAsia="仿宋_GB2312"/>
          <w:snapToGrid w:val="0"/>
          <w:kern w:val="0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科学准确、重点突出；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层次清楚、合乎逻辑。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.语言表达</w:t>
      </w:r>
      <w:r>
        <w:rPr>
          <w:rFonts w:hint="eastAsia"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35</w:t>
      </w:r>
      <w:r>
        <w:rPr>
          <w:rFonts w:hint="eastAsia" w:eastAsia="仿宋_GB2312"/>
          <w:snapToGrid w:val="0"/>
          <w:kern w:val="0"/>
          <w:sz w:val="32"/>
          <w:szCs w:val="32"/>
        </w:rPr>
        <w:t>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发音标准、吐字清晰；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通俗易懂、深入浅出。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.整体形象</w:t>
      </w:r>
      <w:r>
        <w:rPr>
          <w:rFonts w:hint="eastAsia"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20</w:t>
      </w:r>
      <w:r>
        <w:rPr>
          <w:rFonts w:hint="eastAsia" w:eastAsia="仿宋_GB2312"/>
          <w:snapToGrid w:val="0"/>
          <w:kern w:val="0"/>
          <w:sz w:val="32"/>
          <w:szCs w:val="32"/>
        </w:rPr>
        <w:t>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衣着得体、精神饱满；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举止大方、自然协调。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楷体_GB2312"/>
          <w:snapToGrid w:val="0"/>
          <w:kern w:val="0"/>
          <w:sz w:val="32"/>
          <w:szCs w:val="32"/>
        </w:rPr>
        <w:t>（二）决赛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决赛设有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</w:rPr>
        <w:t>名专家评委，共同对决赛环节进行打分。选手得分由评审专家组打分和参赛选手超时、少时扣分两部分组成。专家组打分采用现场打分、亮分和公布成绩的方式，超时、少时扣分的记分采用现场记分员公开计时的方式。若遇选手总分数相同则按评审组长的分数高低决定名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.自主命题</w:t>
      </w:r>
      <w:r>
        <w:rPr>
          <w:rFonts w:hint="eastAsia" w:eastAsia="仿宋_GB2312"/>
          <w:snapToGrid w:val="0"/>
          <w:kern w:val="0"/>
          <w:sz w:val="32"/>
          <w:szCs w:val="32"/>
        </w:rPr>
        <w:t>讲解（</w:t>
      </w:r>
      <w:r>
        <w:rPr>
          <w:rFonts w:eastAsia="仿宋_GB2312"/>
          <w:snapToGrid w:val="0"/>
          <w:kern w:val="0"/>
          <w:sz w:val="32"/>
          <w:szCs w:val="32"/>
        </w:rPr>
        <w:t>80</w:t>
      </w:r>
      <w:r>
        <w:rPr>
          <w:rFonts w:hint="eastAsia" w:eastAsia="仿宋_GB2312"/>
          <w:snapToGrid w:val="0"/>
          <w:kern w:val="0"/>
          <w:sz w:val="32"/>
          <w:szCs w:val="32"/>
        </w:rPr>
        <w:t>分）。讲解内容必须以《中国公民科学素质基准》中自然科学和社会科学知识为主，否则不得分。自主命题讲解限时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hint="eastAsia" w:eastAsia="仿宋_GB2312"/>
          <w:snapToGrid w:val="0"/>
          <w:kern w:val="0"/>
          <w:sz w:val="32"/>
          <w:szCs w:val="32"/>
        </w:rPr>
        <w:t>分钟，不足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分钟扣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</w:rPr>
        <w:t>分，超时（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hint="eastAsia" w:eastAsia="仿宋_GB2312"/>
          <w:snapToGrid w:val="0"/>
          <w:kern w:val="0"/>
          <w:sz w:val="32"/>
          <w:szCs w:val="32"/>
        </w:rPr>
        <w:t>分钟）</w:t>
      </w:r>
      <w:r>
        <w:rPr>
          <w:rFonts w:eastAsia="仿宋_GB2312"/>
          <w:snapToGrid w:val="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kern w:val="0"/>
          <w:sz w:val="32"/>
          <w:szCs w:val="32"/>
        </w:rPr>
        <w:t>秒以内扣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分，超时</w:t>
      </w:r>
      <w:r>
        <w:rPr>
          <w:rFonts w:eastAsia="仿宋_GB2312"/>
          <w:snapToGrid w:val="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kern w:val="0"/>
          <w:sz w:val="32"/>
          <w:szCs w:val="32"/>
        </w:rPr>
        <w:t>秒后扣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</w:rPr>
        <w:t>分，讲解中止。评委分别从内容陈述、语言表达、整体形象三方面进行评分，少时或超时由记分员进行记录扣分。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kern w:val="0"/>
          <w:sz w:val="32"/>
          <w:szCs w:val="32"/>
        </w:rPr>
        <w:t>）内容陈述（</w:t>
      </w:r>
      <w:r>
        <w:rPr>
          <w:rFonts w:eastAsia="仿宋_GB2312"/>
          <w:snapToGrid w:val="0"/>
          <w:kern w:val="0"/>
          <w:sz w:val="32"/>
          <w:szCs w:val="32"/>
        </w:rPr>
        <w:t>40</w:t>
      </w:r>
      <w:r>
        <w:rPr>
          <w:rFonts w:hint="eastAsia" w:eastAsia="仿宋_GB2312"/>
          <w:snapToGrid w:val="0"/>
          <w:kern w:val="0"/>
          <w:sz w:val="32"/>
          <w:szCs w:val="32"/>
        </w:rPr>
        <w:t>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科学准确、重点突出；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层次清楚、合乎逻辑；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通俗易懂、深入浅出。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）语言表达（</w:t>
      </w:r>
      <w:r>
        <w:rPr>
          <w:rFonts w:eastAsia="仿宋_GB2312"/>
          <w:snapToGrid w:val="0"/>
          <w:kern w:val="0"/>
          <w:sz w:val="32"/>
          <w:szCs w:val="32"/>
        </w:rPr>
        <w:t>30</w:t>
      </w:r>
      <w:r>
        <w:rPr>
          <w:rFonts w:hint="eastAsia" w:eastAsia="仿宋_GB2312"/>
          <w:snapToGrid w:val="0"/>
          <w:kern w:val="0"/>
          <w:sz w:val="32"/>
          <w:szCs w:val="32"/>
        </w:rPr>
        <w:t>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发音标准、吐字清晰；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语言生动、语速适中。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kern w:val="0"/>
          <w:sz w:val="32"/>
          <w:szCs w:val="32"/>
        </w:rPr>
        <w:t>）整体形象（</w:t>
      </w:r>
      <w:r>
        <w:rPr>
          <w:rFonts w:eastAsia="仿宋_GB2312"/>
          <w:snapToGrid w:val="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kern w:val="0"/>
          <w:sz w:val="32"/>
          <w:szCs w:val="32"/>
        </w:rPr>
        <w:t>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衣着整齐，精神饱满；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举止大方，自然得体。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.随</w:t>
      </w:r>
      <w:r>
        <w:rPr>
          <w:rFonts w:hint="eastAsia" w:eastAsia="仿宋_GB2312"/>
          <w:snapToGrid w:val="0"/>
          <w:kern w:val="0"/>
          <w:sz w:val="32"/>
          <w:szCs w:val="32"/>
        </w:rPr>
        <w:t>机命题讲解（</w:t>
      </w:r>
      <w:r>
        <w:rPr>
          <w:rFonts w:eastAsia="仿宋_GB2312"/>
          <w:snapToGrid w:val="0"/>
          <w:kern w:val="0"/>
          <w:sz w:val="32"/>
          <w:szCs w:val="32"/>
        </w:rPr>
        <w:t>18</w:t>
      </w:r>
      <w:r>
        <w:rPr>
          <w:rFonts w:hint="eastAsia" w:eastAsia="仿宋_GB2312"/>
          <w:snapToGrid w:val="0"/>
          <w:kern w:val="0"/>
          <w:sz w:val="32"/>
          <w:szCs w:val="32"/>
        </w:rPr>
        <w:t>分）。现场有</w:t>
      </w:r>
      <w:r>
        <w:rPr>
          <w:rFonts w:eastAsia="仿宋_GB2312"/>
          <w:snapToGrid w:val="0"/>
          <w:kern w:val="0"/>
          <w:sz w:val="32"/>
          <w:szCs w:val="32"/>
        </w:rPr>
        <w:t>20</w:t>
      </w:r>
      <w:r>
        <w:rPr>
          <w:rFonts w:hint="eastAsia" w:eastAsia="仿宋_GB2312"/>
          <w:snapToGrid w:val="0"/>
          <w:kern w:val="0"/>
          <w:sz w:val="32"/>
          <w:szCs w:val="32"/>
        </w:rPr>
        <w:t>张图片供选手选择，选手随机选取图片后，根据图片内容进行讲解。选手可在</w:t>
      </w:r>
      <w:r>
        <w:rPr>
          <w:rFonts w:eastAsia="仿宋_GB2312"/>
          <w:snapToGrid w:val="0"/>
          <w:kern w:val="0"/>
          <w:sz w:val="32"/>
          <w:szCs w:val="32"/>
        </w:rPr>
        <w:t>20</w:t>
      </w:r>
      <w:r>
        <w:rPr>
          <w:rFonts w:hint="eastAsia" w:eastAsia="仿宋_GB2312"/>
          <w:snapToGrid w:val="0"/>
          <w:kern w:val="0"/>
          <w:sz w:val="32"/>
          <w:szCs w:val="32"/>
        </w:rPr>
        <w:t>秒准备时间后开始计时讲解。讲解内容必须与图片密切相关，并包含自然科学或技术知识，否则不得分。随机命题讲解限时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分钟，超时讲解终止。专家评委根据以下四个方面进行评分。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kern w:val="0"/>
          <w:sz w:val="32"/>
          <w:szCs w:val="32"/>
        </w:rPr>
        <w:t>）主题立论一致，合乎逻辑；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）内容重点突出，寓意深刻；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kern w:val="0"/>
          <w:sz w:val="32"/>
          <w:szCs w:val="32"/>
        </w:rPr>
        <w:t>）密切联系生活，特色鲜明；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hint="eastAsia" w:eastAsia="仿宋_GB2312"/>
          <w:snapToGrid w:val="0"/>
          <w:kern w:val="0"/>
          <w:sz w:val="32"/>
          <w:szCs w:val="32"/>
        </w:rPr>
        <w:t>）讲解思路清晰，语言流畅。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.科技</w:t>
      </w:r>
      <w:r>
        <w:rPr>
          <w:rFonts w:hint="eastAsia" w:eastAsia="仿宋_GB2312"/>
          <w:snapToGrid w:val="0"/>
          <w:kern w:val="0"/>
          <w:sz w:val="32"/>
          <w:szCs w:val="32"/>
        </w:rPr>
        <w:t>常识问答（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分）。选手就随机选取的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道科技常识问题进行回答。回答正确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kern w:val="0"/>
          <w:sz w:val="32"/>
          <w:szCs w:val="32"/>
        </w:rPr>
        <w:t>题得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kern w:val="0"/>
          <w:sz w:val="32"/>
          <w:szCs w:val="32"/>
        </w:rPr>
        <w:t>分，回答错误不得分、不扣分。科技常识问答每题限时</w:t>
      </w:r>
      <w:r>
        <w:rPr>
          <w:rFonts w:eastAsia="仿宋_GB2312"/>
          <w:snapToGrid w:val="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kern w:val="0"/>
          <w:sz w:val="32"/>
          <w:szCs w:val="32"/>
        </w:rPr>
        <w:t>秒，选手须在</w:t>
      </w:r>
      <w:r>
        <w:rPr>
          <w:rFonts w:eastAsia="仿宋_GB2312"/>
          <w:snapToGrid w:val="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kern w:val="0"/>
          <w:sz w:val="32"/>
          <w:szCs w:val="32"/>
        </w:rPr>
        <w:t>秒内作答，超时不得分，记分员记录选手得分。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六、表彰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napToGrid w:val="0"/>
          <w:kern w:val="0"/>
          <w:sz w:val="32"/>
          <w:szCs w:val="32"/>
        </w:rPr>
      </w:pPr>
      <w:r>
        <w:rPr>
          <w:rFonts w:hint="eastAsia" w:eastAsia="楷体_GB2312"/>
          <w:snapToGrid w:val="0"/>
          <w:kern w:val="0"/>
          <w:sz w:val="32"/>
          <w:szCs w:val="32"/>
        </w:rPr>
        <w:t>（一）奖项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决赛设一等奖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名，二等奖</w:t>
      </w: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kern w:val="0"/>
          <w:sz w:val="32"/>
          <w:szCs w:val="32"/>
        </w:rPr>
        <w:t>名，三等奖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</w:rPr>
        <w:t>名，优秀奖</w:t>
      </w:r>
      <w:r>
        <w:rPr>
          <w:rFonts w:eastAsia="仿宋_GB2312"/>
          <w:snapToGrid w:val="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kern w:val="0"/>
          <w:sz w:val="32"/>
          <w:szCs w:val="32"/>
        </w:rPr>
        <w:t>名，优秀组织奖若干名。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大赛将对决赛前</w:t>
      </w:r>
      <w:r>
        <w:rPr>
          <w:rFonts w:eastAsia="仿宋_GB2312"/>
          <w:snapToGrid w:val="0"/>
          <w:kern w:val="0"/>
          <w:sz w:val="32"/>
          <w:szCs w:val="32"/>
        </w:rPr>
        <w:t>10</w:t>
      </w:r>
      <w:r>
        <w:rPr>
          <w:rFonts w:hint="eastAsia" w:eastAsia="仿宋_GB2312"/>
          <w:snapToGrid w:val="0"/>
          <w:kern w:val="0"/>
          <w:sz w:val="32"/>
          <w:szCs w:val="32"/>
        </w:rPr>
        <w:t>名选手同时授予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“十佳科普使者”称</w:t>
      </w:r>
      <w:r>
        <w:rPr>
          <w:rFonts w:hint="eastAsia" w:eastAsia="仿宋_GB2312"/>
          <w:snapToGrid w:val="0"/>
          <w:kern w:val="0"/>
          <w:sz w:val="32"/>
          <w:szCs w:val="32"/>
        </w:rPr>
        <w:t>号并颁发奖牌；对</w:t>
      </w:r>
      <w:r>
        <w:rPr>
          <w:rFonts w:eastAsia="仿宋_GB2312"/>
          <w:snapToGrid w:val="0"/>
          <w:kern w:val="0"/>
          <w:sz w:val="32"/>
          <w:szCs w:val="32"/>
        </w:rPr>
        <w:t>11—20</w:t>
      </w:r>
      <w:r>
        <w:rPr>
          <w:rFonts w:hint="eastAsia" w:eastAsia="仿宋_GB2312"/>
          <w:snapToGrid w:val="0"/>
          <w:kern w:val="0"/>
          <w:sz w:val="32"/>
          <w:szCs w:val="32"/>
        </w:rPr>
        <w:t>名选手授予</w:t>
      </w:r>
      <w:r>
        <w:rPr>
          <w:rFonts w:hint="eastAsia" w:ascii="仿宋_GB2312" w:hAnsi="仿宋_GB2312" w:eastAsia="仿宋_GB2312" w:cs="仿宋_GB2312"/>
          <w:sz w:val="32"/>
          <w:szCs w:val="32"/>
        </w:rPr>
        <w:t>“优秀科普使者”称号并</w:t>
      </w:r>
      <w:r>
        <w:rPr>
          <w:rFonts w:hint="eastAsia" w:eastAsia="仿宋_GB2312"/>
          <w:snapToGrid w:val="0"/>
          <w:kern w:val="0"/>
          <w:sz w:val="32"/>
          <w:szCs w:val="32"/>
        </w:rPr>
        <w:t>颁发奖牌。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napToGrid w:val="0"/>
          <w:kern w:val="0"/>
          <w:sz w:val="32"/>
          <w:szCs w:val="32"/>
        </w:rPr>
      </w:pPr>
      <w:r>
        <w:rPr>
          <w:rFonts w:hint="eastAsia" w:eastAsia="楷体_GB2312"/>
          <w:snapToGrid w:val="0"/>
          <w:kern w:val="0"/>
          <w:sz w:val="32"/>
          <w:szCs w:val="32"/>
        </w:rPr>
        <w:t>（二）全市展演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主办方将组织优秀选手开展天津市优秀科普讲解展示汇报。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napToGrid w:val="0"/>
          <w:kern w:val="0"/>
          <w:sz w:val="32"/>
          <w:szCs w:val="32"/>
        </w:rPr>
      </w:pPr>
      <w:r>
        <w:rPr>
          <w:rFonts w:hint="eastAsia" w:eastAsia="楷体_GB2312"/>
          <w:snapToGrid w:val="0"/>
          <w:kern w:val="0"/>
          <w:sz w:val="32"/>
          <w:szCs w:val="32"/>
        </w:rPr>
        <w:t>（三）参加全国比赛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部分优秀选手将代表天津市参加</w:t>
      </w:r>
      <w:r>
        <w:rPr>
          <w:rFonts w:eastAsia="仿宋_GB2312"/>
          <w:snapToGrid w:val="0"/>
          <w:kern w:val="0"/>
          <w:sz w:val="32"/>
          <w:szCs w:val="32"/>
        </w:rPr>
        <w:t>2019</w:t>
      </w:r>
      <w:r>
        <w:rPr>
          <w:rFonts w:hint="eastAsia" w:eastAsia="仿宋_GB2312"/>
          <w:snapToGrid w:val="0"/>
          <w:kern w:val="0"/>
          <w:sz w:val="32"/>
          <w:szCs w:val="32"/>
        </w:rPr>
        <w:t>年全国科普讲解大赛。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</w:rPr>
        <w:t>七、联系方式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市科技局人才处</w:t>
      </w:r>
      <w:r>
        <w:rPr>
          <w:rFonts w:hint="eastAsia" w:ascii="仿宋_GB2312" w:hAnsi="仿宋_GB2312" w:eastAsia="仿宋_GB2312" w:cs="仿宋_GB2312"/>
          <w:sz w:val="32"/>
          <w:szCs w:val="32"/>
        </w:rPr>
        <w:t>：李</w:t>
      </w:r>
      <w:r>
        <w:rPr>
          <w:rFonts w:hint="eastAsia" w:eastAsia="仿宋_GB2312"/>
          <w:snapToGrid w:val="0"/>
          <w:kern w:val="0"/>
          <w:sz w:val="32"/>
          <w:szCs w:val="32"/>
        </w:rPr>
        <w:t>佳琦，电话：</w:t>
      </w:r>
      <w:r>
        <w:rPr>
          <w:rFonts w:eastAsia="仿宋_GB2312"/>
          <w:snapToGrid w:val="0"/>
          <w:kern w:val="0"/>
          <w:sz w:val="32"/>
          <w:szCs w:val="32"/>
        </w:rPr>
        <w:t>83605940</w:t>
      </w:r>
      <w:r>
        <w:rPr>
          <w:rFonts w:hint="eastAsia" w:eastAsia="仿宋_GB2312"/>
          <w:snapToGrid w:val="0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市青少年科技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中心：</w:t>
      </w:r>
      <w:r>
        <w:rPr>
          <w:rFonts w:hint="eastAsia" w:eastAsia="仿宋_GB2312"/>
          <w:snapToGrid w:val="0"/>
          <w:kern w:val="0"/>
          <w:sz w:val="32"/>
          <w:szCs w:val="32"/>
        </w:rPr>
        <w:t>李响，电话：</w:t>
      </w:r>
      <w:r>
        <w:rPr>
          <w:rFonts w:eastAsia="仿宋_GB2312"/>
          <w:snapToGrid w:val="0"/>
          <w:kern w:val="0"/>
          <w:sz w:val="32"/>
          <w:szCs w:val="32"/>
        </w:rPr>
        <w:t>27124775</w:t>
      </w:r>
      <w:r>
        <w:rPr>
          <w:rFonts w:hint="eastAsia" w:eastAsia="仿宋_GB2312"/>
          <w:snapToGrid w:val="0"/>
          <w:kern w:val="0"/>
          <w:sz w:val="32"/>
          <w:szCs w:val="32"/>
        </w:rPr>
        <w:t>、</w:t>
      </w:r>
      <w:r>
        <w:rPr>
          <w:rFonts w:eastAsia="仿宋_GB2312"/>
          <w:snapToGrid w:val="0"/>
          <w:kern w:val="0"/>
          <w:sz w:val="32"/>
          <w:szCs w:val="32"/>
        </w:rPr>
        <w:t>13612125686</w:t>
      </w:r>
      <w:r>
        <w:rPr>
          <w:rFonts w:hint="eastAsia" w:eastAsia="仿宋_GB2312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邮箱：</w:t>
      </w:r>
      <w:r>
        <w:rPr>
          <w:rFonts w:eastAsia="仿宋_GB2312"/>
          <w:snapToGrid w:val="0"/>
          <w:kern w:val="0"/>
          <w:sz w:val="32"/>
          <w:szCs w:val="32"/>
        </w:rPr>
        <w:t>tjkpjj@126.com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903F1"/>
    <w:rsid w:val="0E29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2019-04-19T08:24:00Z</dcterms:created>
  <dc:creator>Dell</dc:creator>
  <cp:lastModifiedBy>Dell</cp:lastModifiedBy>
  <dcterms:modified xsi:type="dcterms:W3CDTF">2019-04-19T08:24:40Z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