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43" w:rsidRDefault="00E97843" w:rsidP="00E97843">
      <w:pPr>
        <w:widowControl w:val="0"/>
        <w:snapToGrid w:val="0"/>
        <w:spacing w:line="360" w:lineRule="exact"/>
        <w:jc w:val="left"/>
        <w:rPr>
          <w:rFonts w:ascii="黑体" w:eastAsia="黑体" w:hint="eastAsia"/>
          <w:spacing w:val="-10"/>
          <w:sz w:val="32"/>
          <w:szCs w:val="32"/>
        </w:rPr>
      </w:pPr>
      <w:r>
        <w:rPr>
          <w:rFonts w:ascii="黑体" w:eastAsia="黑体" w:hint="eastAsia"/>
          <w:spacing w:val="-10"/>
          <w:sz w:val="32"/>
          <w:szCs w:val="32"/>
        </w:rPr>
        <w:t>附件1</w:t>
      </w:r>
    </w:p>
    <w:p w:rsidR="00E97843" w:rsidRDefault="00E97843" w:rsidP="00E97843">
      <w:pPr>
        <w:spacing w:beforeLines="50" w:before="156" w:afterLines="150" w:after="468" w:line="700" w:lineRule="exact"/>
        <w:jc w:val="center"/>
        <w:rPr>
          <w:rFonts w:ascii="小标宋" w:eastAsia="小标宋" w:hint="eastAsia"/>
          <w:spacing w:val="-10"/>
          <w:sz w:val="44"/>
          <w:szCs w:val="44"/>
        </w:rPr>
      </w:pPr>
      <w:r>
        <w:rPr>
          <w:rFonts w:ascii="小标宋" w:eastAsia="小标宋" w:hint="eastAsia"/>
          <w:sz w:val="44"/>
          <w:szCs w:val="44"/>
        </w:rPr>
        <w:t>参加2020年中国科协青少年国际科技竞赛和</w:t>
      </w:r>
      <w:r>
        <w:rPr>
          <w:rFonts w:ascii="小标宋" w:eastAsia="小标宋" w:hint="eastAsia"/>
          <w:sz w:val="44"/>
          <w:szCs w:val="44"/>
        </w:rPr>
        <w:br/>
        <w:t>交流活动项目名单</w:t>
      </w:r>
    </w:p>
    <w:p w:rsidR="00E97843" w:rsidRDefault="00E97843" w:rsidP="00E97843">
      <w:pPr>
        <w:widowControl w:val="0"/>
        <w:overflowPunct/>
        <w:autoSpaceDE/>
        <w:autoSpaceDN/>
        <w:adjustRightInd/>
        <w:spacing w:line="400" w:lineRule="exact"/>
        <w:jc w:val="left"/>
        <w:textAlignment w:val="auto"/>
        <w:rPr>
          <w:rFonts w:ascii="黑体" w:eastAsia="黑体" w:hAnsi="黑体" w:hint="eastAsia"/>
          <w:kern w:val="2"/>
          <w:sz w:val="30"/>
          <w:szCs w:val="30"/>
        </w:rPr>
      </w:pPr>
      <w:r>
        <w:rPr>
          <w:rFonts w:ascii="黑体" w:eastAsia="黑体" w:hAnsi="黑体" w:hint="eastAsia"/>
          <w:kern w:val="2"/>
          <w:sz w:val="30"/>
          <w:szCs w:val="30"/>
        </w:rPr>
        <w:t>一、第71届国际科学与工程大奖赛</w:t>
      </w:r>
    </w:p>
    <w:tbl>
      <w:tblPr>
        <w:tblW w:w="105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56"/>
        <w:gridCol w:w="4927"/>
        <w:gridCol w:w="993"/>
        <w:gridCol w:w="708"/>
        <w:gridCol w:w="3455"/>
      </w:tblGrid>
      <w:tr w:rsidR="00E97843" w:rsidTr="009C4C81">
        <w:trPr>
          <w:tblHeade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黑体" w:eastAsia="黑体" w:hAnsi="黑体"/>
                <w:kern w:val="2"/>
                <w:sz w:val="24"/>
                <w:szCs w:val="21"/>
              </w:rPr>
            </w:pPr>
            <w:r>
              <w:rPr>
                <w:rFonts w:ascii="黑体" w:eastAsia="黑体" w:hAnsi="黑体" w:hint="eastAsia"/>
                <w:kern w:val="2"/>
                <w:sz w:val="24"/>
                <w:szCs w:val="21"/>
              </w:rPr>
              <w:t>序号</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黑体" w:eastAsia="黑体" w:hAnsi="黑体"/>
                <w:kern w:val="2"/>
                <w:sz w:val="24"/>
                <w:szCs w:val="21"/>
              </w:rPr>
            </w:pPr>
            <w:r>
              <w:rPr>
                <w:rFonts w:ascii="黑体" w:eastAsia="黑体" w:hAnsi="黑体" w:hint="eastAsia"/>
                <w:kern w:val="2"/>
                <w:sz w:val="24"/>
                <w:szCs w:val="21"/>
              </w:rPr>
              <w:t>项目名称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黑体" w:eastAsia="黑体" w:hAnsi="黑体"/>
                <w:kern w:val="2"/>
                <w:sz w:val="24"/>
                <w:szCs w:val="21"/>
              </w:rPr>
            </w:pPr>
            <w:r>
              <w:rPr>
                <w:rFonts w:ascii="黑体" w:eastAsia="黑体" w:hAnsi="黑体" w:hint="eastAsia"/>
                <w:kern w:val="2"/>
                <w:sz w:val="24"/>
                <w:szCs w:val="21"/>
              </w:rPr>
              <w:t>作者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黑体" w:eastAsia="黑体" w:hAnsi="黑体"/>
                <w:kern w:val="2"/>
                <w:sz w:val="24"/>
                <w:szCs w:val="21"/>
              </w:rPr>
            </w:pPr>
            <w:r>
              <w:rPr>
                <w:rFonts w:ascii="黑体" w:eastAsia="黑体" w:hAnsi="黑体" w:hint="eastAsia"/>
                <w:kern w:val="2"/>
                <w:sz w:val="24"/>
                <w:szCs w:val="21"/>
              </w:rPr>
              <w:t>省份</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黑体" w:eastAsia="黑体" w:hAnsi="黑体"/>
                <w:kern w:val="2"/>
                <w:sz w:val="24"/>
                <w:szCs w:val="21"/>
              </w:rPr>
            </w:pPr>
            <w:r>
              <w:rPr>
                <w:rFonts w:ascii="黑体" w:eastAsia="黑体" w:hAnsi="黑体" w:hint="eastAsia"/>
                <w:kern w:val="2"/>
                <w:sz w:val="24"/>
                <w:szCs w:val="21"/>
              </w:rPr>
              <w:t>学校</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1</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基于智能手机的眼底相机系统设计与研制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刘思桐</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中国人民大学附属中学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2</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基于软体触觉交互手套的孤独症儿童陪伴系统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章佳驰</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中国人民大学附属中学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3</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金属材料对抗酸雨腐蚀的智能“外衣”：对传统金属涂层的改进</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梁天昊</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中国人民大学附属中学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4</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细菌脂滴结合噬菌体DNA的研究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贝知蕾</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中国人民大学附属中学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5</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树叶仿生微型飞行器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关佳晴</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北京市第三十五中学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6</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Pt-Fe-Cu三元有序催化剂克级制备工艺探究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刘钟岳</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北京市第三十五中学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7</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探究适于脑缺血模型中在体脑脊液谷氨酸浓度检测的新型电化学方法</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李</w:t>
            </w:r>
            <w:r>
              <w:rPr>
                <w:rFonts w:ascii="微软雅黑" w:eastAsia="微软雅黑" w:hAnsi="微软雅黑" w:cs="微软雅黑" w:hint="eastAsia"/>
                <w:color w:val="000000"/>
                <w:kern w:val="2"/>
                <w:sz w:val="24"/>
                <w:szCs w:val="24"/>
              </w:rPr>
              <w:t>瑀</w:t>
            </w:r>
            <w:r>
              <w:rPr>
                <w:rFonts w:ascii="仿宋_GB2312" w:eastAsia="仿宋_GB2312" w:hAnsi="仿宋_GB2312" w:cs="仿宋_GB2312" w:hint="eastAsia"/>
                <w:color w:val="000000"/>
                <w:kern w:val="2"/>
                <w:sz w:val="24"/>
                <w:szCs w:val="24"/>
              </w:rPr>
              <w:t>晴</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北京市第三十五中学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8</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布氏田鼠对其斑块化洞群周围植被生长的影响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孙美琪</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北京师范大学附属实验中学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9</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适合的才是最美的——探究眼镜与人脸部特征最优搭配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朱蔚</w:t>
            </w:r>
            <w:r>
              <w:rPr>
                <w:rFonts w:ascii="微软雅黑" w:eastAsia="微软雅黑" w:hAnsi="微软雅黑" w:cs="微软雅黑" w:hint="eastAsia"/>
                <w:color w:val="000000"/>
                <w:kern w:val="2"/>
                <w:sz w:val="24"/>
                <w:szCs w:val="24"/>
              </w:rPr>
              <w:t>鐸</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北京师范大学附属实验中学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基于消费者选择行为的电影票动态定价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赵佳滢</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北京师范大学附属实验中学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11</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一种基于智能手表的刷牙质量评估方法</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牛家祺</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北京师范大学附属实验中学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12</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基于多特征和多语言融合的语音情感识别算法研究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王醇逸</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北京师范大学附属实验中学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13</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固态柔性可快充电池的研究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林  岩</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清华大学附属中学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lastRenderedPageBreak/>
              <w:t>14</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预合成修饰策略（Post-Synthetic modification；PSM）构筑新型大环化合物</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续紫晖</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北京市广渠门中学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15</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基于书脊和色标图像识别的图书馆书籍清点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罗云瀚</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北京市十一学校</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16</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AAV1和AAV5与其受体结合方式的探究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袁正家</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首都师范大学附属中学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17</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紫玉米萌发期及三叶期根响应非生物胁迫的初步分析</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刘雨潇</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北京市第八中学</w:t>
            </w:r>
          </w:p>
        </w:tc>
      </w:tr>
      <w:tr w:rsidR="00E97843" w:rsidTr="009C4C81">
        <w:trPr>
          <w:trHeight w:val="602"/>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18</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铃木果蝇相关微生物群落产生的挥发性化合物分析</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熊紫吟</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天津</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天津市新华中学</w:t>
            </w:r>
          </w:p>
        </w:tc>
      </w:tr>
      <w:tr w:rsidR="00E97843" w:rsidTr="009C4C81">
        <w:trPr>
          <w:trHeight w:val="270"/>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19</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一种人机交互的舵机驱动式小提琴自动调音装置</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孙亦</w:t>
            </w:r>
            <w:r>
              <w:rPr>
                <w:rFonts w:ascii="微软雅黑" w:eastAsia="微软雅黑" w:hAnsi="微软雅黑" w:cs="微软雅黑" w:hint="eastAsia"/>
                <w:color w:val="000000"/>
                <w:kern w:val="2"/>
                <w:sz w:val="24"/>
                <w:szCs w:val="24"/>
              </w:rPr>
              <w:t>喆</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上海外国语大学附属外国语学校</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多功能充气式可穿戴软体康复手套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万柯宇</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上海市民办平和双语学校</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21</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低密度颗粒在高频振动下的新型团簇与堆积现象研究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汪青依</w:t>
            </w:r>
          </w:p>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柯昕蔚</w:t>
            </w:r>
          </w:p>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尹杰弘</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华东师范大学第二附属中学</w:t>
            </w:r>
          </w:p>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重庆市育才中学校</w:t>
            </w:r>
          </w:p>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上海市第六十中学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22</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电脑模拟克拉尼图形及其性质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邹文骥</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上海市建平中学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w:t>
            </w:r>
            <w:r>
              <w:rPr>
                <w:rFonts w:ascii="仿宋_GB2312" w:eastAsia="仿宋_GB2312" w:hAnsi="Calibri" w:hint="eastAsia"/>
                <w:color w:val="000000"/>
                <w:kern w:val="2"/>
                <w:sz w:val="24"/>
                <w:szCs w:val="24"/>
              </w:rPr>
              <w:t>3</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同步节拍器共振现象的初步探究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刘霄阳</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华东师范大学第二附属中学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24</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人为改变行为后对线虫嗅觉选择性的影响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冯凯悦</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上海市实验学校</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25</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丝素蛋白基组织粘合性水凝胶制备及其 应用于口腔溃疡治疗的研究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蒋骋昊</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上海市大同中学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26</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全色3D打印机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邓介铭</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江苏</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南京外国语学校</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27</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基于多普勒效应研究真空中声速的影响因素</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卢冠宇</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江苏</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江苏省苏州中学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w:t>
            </w:r>
            <w:r>
              <w:rPr>
                <w:rFonts w:ascii="仿宋_GB2312" w:eastAsia="仿宋_GB2312" w:hAnsi="Calibri" w:hint="eastAsia"/>
                <w:color w:val="000000"/>
                <w:kern w:val="2"/>
                <w:sz w:val="24"/>
                <w:szCs w:val="24"/>
              </w:rPr>
              <w:t>8</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道路清扫车除铁装置的设计与研究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丁培尔</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浙江</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浙江省杭州第二中学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29</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重要害虫“花蓟马”引诱剂及其缓释微胶囊的研制与应用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魏椿翼</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福建</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福建师范大学附属中学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30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变抓力自适应的双腱绳竞速传动拟人机器人手指研究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董尹凯</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河南</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郑州中学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31</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光学干涉测量流体温度场分布数学模型推导与实验验证研究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陈一苇</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广东</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华南师范大学附属中学中学</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32</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新型膨胀型阻燃水凝胶的合成及其对消防员皮肤保护的应用研究及机理探讨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潘柏乐</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广东</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广州市天河外国语学校</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lastRenderedPageBreak/>
              <w:t>33</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应用于机器人足球的基于多视角视觉的移动机器人自定位系统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廖桐舟</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广东</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深圳实验学校高中部</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3</w:t>
            </w:r>
            <w:r>
              <w:rPr>
                <w:rFonts w:ascii="仿宋_GB2312" w:eastAsia="仿宋_GB2312" w:hAnsi="Calibri"/>
                <w:color w:val="000000"/>
                <w:kern w:val="2"/>
                <w:sz w:val="24"/>
                <w:szCs w:val="24"/>
              </w:rPr>
              <w:t>4</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蟑螂体内“白色污染”降解菌 的分离、鉴定及其降解特性研究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张子腾</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重庆</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西南大学附属中学校</w:t>
            </w:r>
          </w:p>
        </w:tc>
      </w:tr>
      <w:tr w:rsidR="00E97843" w:rsidTr="009C4C81">
        <w:trPr>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color w:val="000000"/>
                <w:kern w:val="2"/>
                <w:sz w:val="24"/>
                <w:szCs w:val="24"/>
              </w:rPr>
              <w:t>35</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关于广义帐篷映射的三周期点研究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 xml:space="preserve">帅  </w:t>
            </w:r>
            <w:r>
              <w:rPr>
                <w:rFonts w:ascii="微软雅黑" w:eastAsia="微软雅黑" w:hAnsi="微软雅黑" w:cs="微软雅黑" w:hint="eastAsia"/>
                <w:color w:val="000000"/>
                <w:kern w:val="2"/>
                <w:sz w:val="24"/>
                <w:szCs w:val="24"/>
              </w:rPr>
              <w:t>燚</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四川</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spacing w:line="400" w:lineRule="exact"/>
              <w:jc w:val="center"/>
              <w:textAlignment w:val="auto"/>
              <w:rPr>
                <w:rFonts w:ascii="仿宋_GB2312" w:eastAsia="仿宋_GB2312" w:hAnsi="Calibri" w:hint="eastAsia"/>
                <w:color w:val="000000"/>
                <w:kern w:val="2"/>
                <w:sz w:val="24"/>
                <w:szCs w:val="24"/>
              </w:rPr>
            </w:pPr>
            <w:r>
              <w:rPr>
                <w:rFonts w:ascii="仿宋_GB2312" w:eastAsia="仿宋_GB2312" w:hAnsi="Calibri" w:hint="eastAsia"/>
                <w:color w:val="000000"/>
                <w:kern w:val="2"/>
                <w:sz w:val="24"/>
                <w:szCs w:val="24"/>
              </w:rPr>
              <w:t>成都市华阳中学</w:t>
            </w:r>
          </w:p>
        </w:tc>
      </w:tr>
    </w:tbl>
    <w:p w:rsidR="00E97843" w:rsidRDefault="00E97843" w:rsidP="00E97843">
      <w:pPr>
        <w:widowControl w:val="0"/>
        <w:overflowPunct/>
        <w:autoSpaceDE/>
        <w:autoSpaceDN/>
        <w:adjustRightInd/>
        <w:textAlignment w:val="auto"/>
        <w:rPr>
          <w:rFonts w:ascii="方正小标宋简体" w:eastAsia="方正小标宋简体" w:hAnsi="Calibri"/>
          <w:kern w:val="2"/>
          <w:sz w:val="30"/>
          <w:szCs w:val="30"/>
        </w:rPr>
      </w:pPr>
    </w:p>
    <w:p w:rsidR="00E97843" w:rsidRDefault="00E97843" w:rsidP="00E97843">
      <w:pPr>
        <w:widowControl w:val="0"/>
        <w:overflowPunct/>
        <w:autoSpaceDE/>
        <w:autoSpaceDN/>
        <w:adjustRightInd/>
        <w:textAlignment w:val="auto"/>
        <w:rPr>
          <w:rFonts w:ascii="黑体" w:eastAsia="黑体" w:hAnsi="黑体" w:hint="eastAsia"/>
          <w:kern w:val="2"/>
          <w:sz w:val="30"/>
          <w:szCs w:val="30"/>
        </w:rPr>
      </w:pPr>
      <w:r>
        <w:rPr>
          <w:rFonts w:ascii="黑体" w:eastAsia="黑体" w:hAnsi="黑体" w:hint="eastAsia"/>
          <w:kern w:val="2"/>
          <w:sz w:val="30"/>
          <w:szCs w:val="30"/>
        </w:rPr>
        <w:t>二、第32届欧盟青少年科学家竞赛</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4867"/>
        <w:gridCol w:w="993"/>
        <w:gridCol w:w="708"/>
        <w:gridCol w:w="3355"/>
      </w:tblGrid>
      <w:tr w:rsidR="00E97843" w:rsidTr="009C4C81">
        <w:trPr>
          <w:jc w:val="center"/>
        </w:trPr>
        <w:tc>
          <w:tcPr>
            <w:tcW w:w="416"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序号</w:t>
            </w:r>
          </w:p>
        </w:tc>
        <w:tc>
          <w:tcPr>
            <w:tcW w:w="4867"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项目名称</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作者</w:t>
            </w:r>
          </w:p>
        </w:tc>
        <w:tc>
          <w:tcPr>
            <w:tcW w:w="708"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hint="eastAsia"/>
                <w:kern w:val="2"/>
                <w:sz w:val="24"/>
                <w:szCs w:val="24"/>
              </w:rPr>
            </w:pPr>
            <w:r>
              <w:rPr>
                <w:rFonts w:ascii="黑体" w:eastAsia="黑体" w:hAnsi="黑体" w:hint="eastAsia"/>
                <w:kern w:val="2"/>
                <w:sz w:val="24"/>
                <w:szCs w:val="24"/>
              </w:rPr>
              <w:t>省份</w:t>
            </w:r>
          </w:p>
        </w:tc>
        <w:tc>
          <w:tcPr>
            <w:tcW w:w="3355"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学校</w:t>
            </w:r>
          </w:p>
        </w:tc>
      </w:tr>
      <w:tr w:rsidR="00E97843" w:rsidTr="009C4C81">
        <w:trPr>
          <w:trHeight w:val="800"/>
          <w:jc w:val="center"/>
        </w:trPr>
        <w:tc>
          <w:tcPr>
            <w:tcW w:w="41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1</w:t>
            </w:r>
          </w:p>
        </w:tc>
        <w:tc>
          <w:tcPr>
            <w:tcW w:w="4867"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利用C2H谱线分析蛇夫座分子云的部分结构</w:t>
            </w:r>
          </w:p>
        </w:tc>
        <w:tc>
          <w:tcPr>
            <w:tcW w:w="993" w:type="dxa"/>
            <w:shd w:val="clear" w:color="auto" w:fill="auto"/>
            <w:vAlign w:val="bottom"/>
          </w:tcPr>
          <w:p w:rsidR="00E97843" w:rsidRDefault="00E97843" w:rsidP="009C4C81">
            <w:pPr>
              <w:widowControl w:val="0"/>
              <w:overflowPunct/>
              <w:autoSpaceDE/>
              <w:autoSpaceDN/>
              <w:adjustRightInd/>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田茗羽</w:t>
            </w:r>
          </w:p>
        </w:tc>
        <w:tc>
          <w:tcPr>
            <w:tcW w:w="708" w:type="dxa"/>
            <w:vAlign w:val="center"/>
          </w:tcPr>
          <w:p w:rsidR="00E97843" w:rsidRDefault="00E97843" w:rsidP="009C4C81">
            <w:pPr>
              <w:overflowPunct/>
              <w:autoSpaceDE/>
              <w:autoSpaceDN/>
              <w:adjustRightInd/>
              <w:jc w:val="center"/>
              <w:textAlignment w:val="auto"/>
              <w:rPr>
                <w:rFonts w:ascii="仿宋_GB2312" w:eastAsia="仿宋_GB2312" w:hAnsi="Calibri" w:hint="eastAsia"/>
                <w:color w:val="000000"/>
                <w:kern w:val="2"/>
                <w:sz w:val="22"/>
                <w:szCs w:val="22"/>
              </w:rPr>
            </w:pPr>
            <w:r>
              <w:rPr>
                <w:rFonts w:ascii="仿宋_GB2312" w:eastAsia="仿宋_GB2312" w:hAnsi="Calibri" w:hint="eastAsia"/>
                <w:color w:val="000000"/>
                <w:kern w:val="2"/>
                <w:sz w:val="22"/>
                <w:szCs w:val="22"/>
              </w:rPr>
              <w:t>北京</w:t>
            </w:r>
          </w:p>
        </w:tc>
        <w:tc>
          <w:tcPr>
            <w:tcW w:w="3355" w:type="dxa"/>
            <w:shd w:val="clear" w:color="auto" w:fill="auto"/>
            <w:vAlign w:val="center"/>
          </w:tcPr>
          <w:p w:rsidR="00E97843" w:rsidRDefault="00E97843" w:rsidP="009C4C81">
            <w:pPr>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北京市第一</w:t>
            </w:r>
            <w:r>
              <w:rPr>
                <w:rFonts w:ascii="微软雅黑" w:eastAsia="微软雅黑" w:hAnsi="微软雅黑" w:cs="微软雅黑" w:hint="eastAsia"/>
                <w:kern w:val="2"/>
                <w:sz w:val="24"/>
                <w:szCs w:val="24"/>
              </w:rPr>
              <w:t>〇</w:t>
            </w:r>
            <w:r>
              <w:rPr>
                <w:rFonts w:ascii="仿宋_GB2312" w:eastAsia="仿宋_GB2312" w:hAnsi="仿宋_GB2312" w:cs="仿宋_GB2312" w:hint="eastAsia"/>
                <w:kern w:val="2"/>
                <w:sz w:val="24"/>
                <w:szCs w:val="24"/>
              </w:rPr>
              <w:t>一中学</w:t>
            </w:r>
          </w:p>
        </w:tc>
      </w:tr>
      <w:tr w:rsidR="00E97843" w:rsidTr="009C4C81">
        <w:trPr>
          <w:trHeight w:val="800"/>
          <w:jc w:val="center"/>
        </w:trPr>
        <w:tc>
          <w:tcPr>
            <w:tcW w:w="41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2</w:t>
            </w:r>
          </w:p>
        </w:tc>
        <w:tc>
          <w:tcPr>
            <w:tcW w:w="4867"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基于情感计算的儿童自闭症早期风险预测及实现路径研究</w:t>
            </w:r>
          </w:p>
        </w:tc>
        <w:tc>
          <w:tcPr>
            <w:tcW w:w="993" w:type="dxa"/>
            <w:shd w:val="clear" w:color="auto" w:fill="auto"/>
            <w:vAlign w:val="bottom"/>
          </w:tcPr>
          <w:p w:rsidR="00E97843" w:rsidRDefault="00E97843" w:rsidP="009C4C81">
            <w:pPr>
              <w:widowControl w:val="0"/>
              <w:overflowPunct/>
              <w:autoSpaceDE/>
              <w:autoSpaceDN/>
              <w:adjustRightInd/>
              <w:textAlignment w:val="auto"/>
              <w:rPr>
                <w:rFonts w:ascii="仿宋_GB2312" w:eastAsia="仿宋_GB2312" w:hAnsi="Calibri" w:cs="Arial" w:hint="eastAsia"/>
                <w:kern w:val="2"/>
                <w:sz w:val="24"/>
                <w:szCs w:val="24"/>
              </w:rPr>
            </w:pPr>
            <w:r>
              <w:rPr>
                <w:rFonts w:ascii="仿宋_GB2312" w:eastAsia="仿宋_GB2312" w:hAnsi="Calibri" w:cs="Arial" w:hint="eastAsia"/>
                <w:kern w:val="2"/>
                <w:sz w:val="24"/>
                <w:szCs w:val="24"/>
              </w:rPr>
              <w:t>梁益伟</w:t>
            </w:r>
          </w:p>
          <w:p w:rsidR="00E97843" w:rsidRDefault="00E97843" w:rsidP="009C4C81">
            <w:pPr>
              <w:widowControl w:val="0"/>
              <w:overflowPunct/>
              <w:autoSpaceDE/>
              <w:autoSpaceDN/>
              <w:adjustRightInd/>
              <w:textAlignment w:val="auto"/>
              <w:rPr>
                <w:rFonts w:ascii="仿宋_GB2312" w:eastAsia="仿宋_GB2312" w:hAnsi="宋体" w:cs="Arial" w:hint="eastAsia"/>
                <w:kern w:val="2"/>
                <w:sz w:val="24"/>
                <w:szCs w:val="24"/>
              </w:rPr>
            </w:pPr>
            <w:r>
              <w:rPr>
                <w:rFonts w:ascii="仿宋_GB2312" w:eastAsia="仿宋_GB2312" w:hAnsi="宋体" w:cs="Arial" w:hint="eastAsia"/>
                <w:kern w:val="2"/>
                <w:sz w:val="24"/>
                <w:szCs w:val="24"/>
              </w:rPr>
              <w:t>李潭清</w:t>
            </w:r>
          </w:p>
        </w:tc>
        <w:tc>
          <w:tcPr>
            <w:tcW w:w="708" w:type="dxa"/>
            <w:vAlign w:val="center"/>
          </w:tcPr>
          <w:p w:rsidR="00E97843" w:rsidRDefault="00E97843" w:rsidP="009C4C81">
            <w:pPr>
              <w:overflowPunct/>
              <w:autoSpaceDE/>
              <w:autoSpaceDN/>
              <w:adjustRightInd/>
              <w:jc w:val="center"/>
              <w:textAlignment w:val="auto"/>
              <w:rPr>
                <w:rFonts w:ascii="仿宋_GB2312" w:eastAsia="仿宋_GB2312" w:hAnsi="Calibri" w:hint="eastAsia"/>
                <w:color w:val="000000"/>
                <w:kern w:val="2"/>
                <w:sz w:val="22"/>
                <w:szCs w:val="22"/>
              </w:rPr>
            </w:pPr>
            <w:r>
              <w:rPr>
                <w:rFonts w:ascii="仿宋_GB2312" w:eastAsia="仿宋_GB2312" w:hAnsi="Calibri" w:hint="eastAsia"/>
                <w:color w:val="000000"/>
                <w:kern w:val="2"/>
                <w:sz w:val="22"/>
                <w:szCs w:val="22"/>
              </w:rPr>
              <w:t>安徽</w:t>
            </w:r>
          </w:p>
        </w:tc>
        <w:tc>
          <w:tcPr>
            <w:tcW w:w="3355" w:type="dxa"/>
            <w:shd w:val="clear" w:color="auto" w:fill="auto"/>
            <w:vAlign w:val="center"/>
          </w:tcPr>
          <w:p w:rsidR="00E97843" w:rsidRDefault="00E97843" w:rsidP="009C4C81">
            <w:pPr>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合肥市第一中学</w:t>
            </w:r>
          </w:p>
          <w:p w:rsidR="00E97843" w:rsidRDefault="00E97843" w:rsidP="009C4C81">
            <w:pPr>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合肥一六八中学</w:t>
            </w:r>
          </w:p>
        </w:tc>
      </w:tr>
      <w:tr w:rsidR="00E97843" w:rsidTr="009C4C81">
        <w:trPr>
          <w:jc w:val="center"/>
        </w:trPr>
        <w:tc>
          <w:tcPr>
            <w:tcW w:w="41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3</w:t>
            </w:r>
          </w:p>
        </w:tc>
        <w:tc>
          <w:tcPr>
            <w:tcW w:w="4867" w:type="dxa"/>
            <w:shd w:val="clear" w:color="auto" w:fill="auto"/>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碳纤维复合材料飞机蒙皮的“笔式”涡流探伤仪</w:t>
            </w:r>
          </w:p>
        </w:tc>
        <w:tc>
          <w:tcPr>
            <w:tcW w:w="993" w:type="dxa"/>
            <w:shd w:val="clear" w:color="000000" w:fill="FFFFFF"/>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吴峰源</w:t>
            </w:r>
          </w:p>
        </w:tc>
        <w:tc>
          <w:tcPr>
            <w:tcW w:w="708" w:type="dxa"/>
            <w:vAlign w:val="center"/>
          </w:tcPr>
          <w:p w:rsidR="00E97843" w:rsidRDefault="00E97843" w:rsidP="009C4C81">
            <w:pPr>
              <w:overflowPunct/>
              <w:autoSpaceDE/>
              <w:autoSpaceDN/>
              <w:adjustRightInd/>
              <w:jc w:val="center"/>
              <w:textAlignment w:val="auto"/>
              <w:rPr>
                <w:rFonts w:ascii="仿宋_GB2312" w:eastAsia="仿宋_GB2312" w:hAnsi="Calibri" w:hint="eastAsia"/>
                <w:color w:val="000000"/>
                <w:kern w:val="2"/>
                <w:sz w:val="22"/>
                <w:szCs w:val="22"/>
              </w:rPr>
            </w:pPr>
            <w:r>
              <w:rPr>
                <w:rFonts w:ascii="仿宋_GB2312" w:eastAsia="仿宋_GB2312" w:hAnsi="Calibri" w:hint="eastAsia"/>
                <w:color w:val="000000"/>
                <w:kern w:val="2"/>
                <w:sz w:val="22"/>
                <w:szCs w:val="22"/>
              </w:rPr>
              <w:t>福建</w:t>
            </w:r>
          </w:p>
        </w:tc>
        <w:tc>
          <w:tcPr>
            <w:tcW w:w="3355"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福建省厦门第一中学</w:t>
            </w:r>
          </w:p>
        </w:tc>
      </w:tr>
    </w:tbl>
    <w:p w:rsidR="00E97843" w:rsidRDefault="00E97843" w:rsidP="00E97843">
      <w:pPr>
        <w:widowControl w:val="0"/>
        <w:overflowPunct/>
        <w:autoSpaceDE/>
        <w:autoSpaceDN/>
        <w:adjustRightInd/>
        <w:textAlignment w:val="auto"/>
        <w:rPr>
          <w:rFonts w:ascii="方正小标宋简体" w:eastAsia="方正小标宋简体" w:hAnsi="Calibri"/>
          <w:kern w:val="2"/>
          <w:sz w:val="30"/>
          <w:szCs w:val="30"/>
        </w:rPr>
      </w:pPr>
    </w:p>
    <w:p w:rsidR="00E97843" w:rsidRDefault="00E97843" w:rsidP="00E97843">
      <w:pPr>
        <w:widowControl w:val="0"/>
        <w:overflowPunct/>
        <w:autoSpaceDE/>
        <w:autoSpaceDN/>
        <w:adjustRightInd/>
        <w:textAlignment w:val="auto"/>
        <w:rPr>
          <w:rFonts w:ascii="黑体" w:eastAsia="黑体" w:hAnsi="黑体" w:hint="eastAsia"/>
          <w:kern w:val="2"/>
          <w:sz w:val="30"/>
          <w:szCs w:val="30"/>
        </w:rPr>
      </w:pPr>
      <w:r>
        <w:rPr>
          <w:rFonts w:ascii="黑体" w:eastAsia="黑体" w:hAnsi="黑体" w:hint="eastAsia"/>
          <w:kern w:val="2"/>
          <w:sz w:val="30"/>
          <w:szCs w:val="30"/>
        </w:rPr>
        <w:t>三、第62届伦敦国际青少年科学论坛</w:t>
      </w: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38"/>
        <w:gridCol w:w="993"/>
        <w:gridCol w:w="708"/>
        <w:gridCol w:w="3336"/>
      </w:tblGrid>
      <w:tr w:rsidR="00E97843" w:rsidTr="009C4C81">
        <w:trPr>
          <w:tblHeader/>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序号</w:t>
            </w:r>
          </w:p>
        </w:tc>
        <w:tc>
          <w:tcPr>
            <w:tcW w:w="4838"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项目名称</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作者</w:t>
            </w:r>
          </w:p>
        </w:tc>
        <w:tc>
          <w:tcPr>
            <w:tcW w:w="708"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hint="eastAsia"/>
                <w:kern w:val="2"/>
                <w:sz w:val="24"/>
                <w:szCs w:val="24"/>
              </w:rPr>
            </w:pPr>
            <w:r>
              <w:rPr>
                <w:rFonts w:ascii="黑体" w:eastAsia="黑体" w:hAnsi="黑体" w:hint="eastAsia"/>
                <w:kern w:val="2"/>
                <w:sz w:val="24"/>
                <w:szCs w:val="24"/>
              </w:rPr>
              <w:t>省份</w:t>
            </w:r>
          </w:p>
        </w:tc>
        <w:tc>
          <w:tcPr>
            <w:tcW w:w="3336"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学校</w:t>
            </w:r>
          </w:p>
        </w:tc>
      </w:tr>
      <w:tr w:rsidR="00E97843" w:rsidTr="009C4C81">
        <w:trPr>
          <w:trHeight w:val="800"/>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1</w:t>
            </w:r>
          </w:p>
        </w:tc>
        <w:tc>
          <w:tcPr>
            <w:tcW w:w="4838"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新型高性能聚（联苯-哌啶阳离子）碱性交联膜的制备与性能研究</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李宸</w:t>
            </w:r>
            <w:r>
              <w:rPr>
                <w:rFonts w:ascii="宋体" w:hAnsi="宋体" w:cs="微软雅黑" w:hint="eastAsia"/>
                <w:kern w:val="2"/>
                <w:sz w:val="24"/>
                <w:szCs w:val="24"/>
              </w:rPr>
              <w:t>玥</w:t>
            </w:r>
          </w:p>
        </w:tc>
        <w:tc>
          <w:tcPr>
            <w:tcW w:w="708" w:type="dxa"/>
            <w:vAlign w:val="center"/>
          </w:tcPr>
          <w:p w:rsidR="00E97843" w:rsidRDefault="00E97843" w:rsidP="009C4C81">
            <w:pPr>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336" w:type="dxa"/>
            <w:shd w:val="clear" w:color="auto" w:fill="auto"/>
            <w:vAlign w:val="center"/>
          </w:tcPr>
          <w:p w:rsidR="00E97843" w:rsidRDefault="00E97843" w:rsidP="009C4C81">
            <w:pPr>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中国人民大学附属中学</w:t>
            </w:r>
          </w:p>
        </w:tc>
      </w:tr>
      <w:tr w:rsidR="00E97843" w:rsidTr="009C4C81">
        <w:trPr>
          <w:trHeight w:val="800"/>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2</w:t>
            </w:r>
          </w:p>
        </w:tc>
        <w:tc>
          <w:tcPr>
            <w:tcW w:w="4838"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轮式驱动的曲面爬壁机器人</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刘保罗</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33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北京市第一六六中学</w:t>
            </w:r>
          </w:p>
        </w:tc>
      </w:tr>
      <w:tr w:rsidR="00E97843" w:rsidTr="009C4C81">
        <w:trPr>
          <w:trHeight w:val="800"/>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3</w:t>
            </w:r>
          </w:p>
        </w:tc>
        <w:tc>
          <w:tcPr>
            <w:tcW w:w="4838"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降血糖</w:t>
            </w:r>
            <w:proofErr w:type="spellStart"/>
            <w:r>
              <w:rPr>
                <w:rFonts w:ascii="仿宋_GB2312" w:eastAsia="仿宋_GB2312" w:hAnsi="Arial" w:cs="Arial" w:hint="eastAsia"/>
                <w:kern w:val="2"/>
                <w:sz w:val="24"/>
                <w:szCs w:val="24"/>
              </w:rPr>
              <w:t>ApoA</w:t>
            </w:r>
            <w:proofErr w:type="spellEnd"/>
            <w:r>
              <w:rPr>
                <w:rFonts w:ascii="仿宋_GB2312" w:eastAsia="仿宋_GB2312" w:hAnsi="Arial" w:cs="Arial" w:hint="eastAsia"/>
                <w:kern w:val="2"/>
                <w:sz w:val="24"/>
                <w:szCs w:val="24"/>
              </w:rPr>
              <w:t>-IV蛋白导致小鼠抑郁的现象及机理研究</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杨静雯</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33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北京市第四中学</w:t>
            </w:r>
          </w:p>
        </w:tc>
      </w:tr>
      <w:tr w:rsidR="00E97843" w:rsidTr="009C4C81">
        <w:trPr>
          <w:trHeight w:val="800"/>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4</w:t>
            </w:r>
          </w:p>
        </w:tc>
        <w:tc>
          <w:tcPr>
            <w:tcW w:w="4838"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电磁波在频率空间的干涉现象</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张予阳</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吉林</w:t>
            </w:r>
          </w:p>
        </w:tc>
        <w:tc>
          <w:tcPr>
            <w:tcW w:w="333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吉林省实验中学</w:t>
            </w:r>
          </w:p>
        </w:tc>
      </w:tr>
      <w:tr w:rsidR="00E97843" w:rsidTr="009C4C81">
        <w:trPr>
          <w:trHeight w:val="800"/>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5</w:t>
            </w:r>
          </w:p>
        </w:tc>
        <w:tc>
          <w:tcPr>
            <w:tcW w:w="4838"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石墨烯海绵对车内空气净化效果的探究</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张桢祺</w:t>
            </w:r>
          </w:p>
        </w:tc>
        <w:tc>
          <w:tcPr>
            <w:tcW w:w="708" w:type="dxa"/>
            <w:vAlign w:val="center"/>
          </w:tcPr>
          <w:p w:rsidR="00E97843" w:rsidRDefault="00E97843" w:rsidP="009C4C81">
            <w:pPr>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上海</w:t>
            </w:r>
          </w:p>
        </w:tc>
        <w:tc>
          <w:tcPr>
            <w:tcW w:w="3336" w:type="dxa"/>
            <w:shd w:val="clear" w:color="auto" w:fill="auto"/>
            <w:vAlign w:val="center"/>
          </w:tcPr>
          <w:p w:rsidR="00E97843" w:rsidRDefault="00E97843" w:rsidP="009C4C81">
            <w:pPr>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上海市文来中学</w:t>
            </w:r>
          </w:p>
        </w:tc>
      </w:tr>
      <w:tr w:rsidR="00E97843" w:rsidTr="009C4C81">
        <w:trPr>
          <w:trHeight w:val="800"/>
          <w:jc w:val="center"/>
        </w:trPr>
        <w:tc>
          <w:tcPr>
            <w:tcW w:w="42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6</w:t>
            </w:r>
          </w:p>
        </w:tc>
        <w:tc>
          <w:tcPr>
            <w:tcW w:w="4838"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国际交规通用大型车辆转弯侧向预警装置</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cs="Arial" w:hint="eastAsia"/>
                <w:kern w:val="2"/>
                <w:sz w:val="24"/>
                <w:szCs w:val="24"/>
              </w:rPr>
            </w:pPr>
            <w:r>
              <w:rPr>
                <w:rFonts w:ascii="仿宋_GB2312" w:eastAsia="仿宋_GB2312" w:hAnsi="Calibri" w:cs="Arial" w:hint="eastAsia"/>
                <w:kern w:val="2"/>
                <w:sz w:val="24"/>
                <w:szCs w:val="24"/>
              </w:rPr>
              <w:t>王振宇</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安徽</w:t>
            </w:r>
          </w:p>
        </w:tc>
        <w:tc>
          <w:tcPr>
            <w:tcW w:w="3336"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合肥市五十中学新校天鹅湖校区</w:t>
            </w:r>
          </w:p>
        </w:tc>
      </w:tr>
    </w:tbl>
    <w:p w:rsidR="00E97843" w:rsidRDefault="00E97843" w:rsidP="00E97843">
      <w:pPr>
        <w:widowControl w:val="0"/>
        <w:overflowPunct/>
        <w:autoSpaceDE/>
        <w:autoSpaceDN/>
        <w:adjustRightInd/>
        <w:textAlignment w:val="auto"/>
        <w:rPr>
          <w:rFonts w:ascii="黑体" w:eastAsia="黑体" w:hAnsi="黑体"/>
          <w:kern w:val="2"/>
          <w:sz w:val="30"/>
          <w:szCs w:val="30"/>
        </w:rPr>
      </w:pPr>
    </w:p>
    <w:p w:rsidR="00E97843" w:rsidRDefault="00E97843" w:rsidP="00E97843">
      <w:pPr>
        <w:widowControl w:val="0"/>
        <w:overflowPunct/>
        <w:autoSpaceDE/>
        <w:autoSpaceDN/>
        <w:adjustRightInd/>
        <w:textAlignment w:val="auto"/>
        <w:rPr>
          <w:rFonts w:ascii="黑体" w:eastAsia="黑体" w:hAnsi="黑体" w:hint="eastAsia"/>
          <w:kern w:val="2"/>
          <w:sz w:val="30"/>
          <w:szCs w:val="30"/>
        </w:rPr>
      </w:pPr>
      <w:r>
        <w:rPr>
          <w:rFonts w:ascii="黑体" w:eastAsia="黑体" w:hAnsi="黑体" w:hint="eastAsia"/>
          <w:kern w:val="2"/>
          <w:sz w:val="30"/>
          <w:szCs w:val="30"/>
        </w:rPr>
        <w:t>四、2020年日本超级理科高中学生展示活动</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834"/>
        <w:gridCol w:w="993"/>
        <w:gridCol w:w="708"/>
        <w:gridCol w:w="3392"/>
      </w:tblGrid>
      <w:tr w:rsidR="00E97843" w:rsidTr="009C4C81">
        <w:trPr>
          <w:jc w:val="center"/>
        </w:trPr>
        <w:tc>
          <w:tcPr>
            <w:tcW w:w="487"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序号</w:t>
            </w:r>
          </w:p>
        </w:tc>
        <w:tc>
          <w:tcPr>
            <w:tcW w:w="4834"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项目名称</w:t>
            </w:r>
          </w:p>
        </w:tc>
        <w:tc>
          <w:tcPr>
            <w:tcW w:w="993"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作者</w:t>
            </w:r>
          </w:p>
        </w:tc>
        <w:tc>
          <w:tcPr>
            <w:tcW w:w="708"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hint="eastAsia"/>
                <w:kern w:val="2"/>
                <w:sz w:val="24"/>
                <w:szCs w:val="24"/>
              </w:rPr>
            </w:pPr>
            <w:r>
              <w:rPr>
                <w:rFonts w:ascii="黑体" w:eastAsia="黑体" w:hAnsi="黑体" w:hint="eastAsia"/>
                <w:kern w:val="2"/>
                <w:sz w:val="24"/>
                <w:szCs w:val="24"/>
              </w:rPr>
              <w:t>省份</w:t>
            </w:r>
          </w:p>
        </w:tc>
        <w:tc>
          <w:tcPr>
            <w:tcW w:w="3392" w:type="dxa"/>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学校</w:t>
            </w:r>
          </w:p>
        </w:tc>
      </w:tr>
      <w:tr w:rsidR="00E97843" w:rsidTr="009C4C81">
        <w:trPr>
          <w:trHeight w:val="800"/>
          <w:jc w:val="center"/>
        </w:trPr>
        <w:tc>
          <w:tcPr>
            <w:tcW w:w="487"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1</w:t>
            </w:r>
          </w:p>
        </w:tc>
        <w:tc>
          <w:tcPr>
            <w:tcW w:w="4834"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大城市“通勤节约”及其实现策略探究——北京“停课不停学”的启示</w:t>
            </w:r>
          </w:p>
        </w:tc>
        <w:tc>
          <w:tcPr>
            <w:tcW w:w="993" w:type="dxa"/>
            <w:shd w:val="clear" w:color="auto" w:fill="auto"/>
            <w:vAlign w:val="bottom"/>
          </w:tcPr>
          <w:p w:rsidR="00E97843" w:rsidRDefault="00E97843" w:rsidP="009C4C81">
            <w:pPr>
              <w:widowControl w:val="0"/>
              <w:overflowPunct/>
              <w:autoSpaceDE/>
              <w:autoSpaceDN/>
              <w:adjustRightInd/>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杜洪一</w:t>
            </w:r>
          </w:p>
          <w:p w:rsidR="00E97843" w:rsidRDefault="00E97843" w:rsidP="009C4C81">
            <w:pPr>
              <w:widowControl w:val="0"/>
              <w:overflowPunct/>
              <w:autoSpaceDE/>
              <w:autoSpaceDN/>
              <w:adjustRightInd/>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朱子宁</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392"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中国人民大学附属中学</w:t>
            </w:r>
          </w:p>
        </w:tc>
      </w:tr>
      <w:tr w:rsidR="00E97843" w:rsidTr="009C4C81">
        <w:trPr>
          <w:trHeight w:val="800"/>
          <w:jc w:val="center"/>
        </w:trPr>
        <w:tc>
          <w:tcPr>
            <w:tcW w:w="487"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2</w:t>
            </w:r>
          </w:p>
        </w:tc>
        <w:tc>
          <w:tcPr>
            <w:tcW w:w="4834" w:type="dxa"/>
            <w:shd w:val="clear" w:color="auto" w:fill="auto"/>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可注射性丝蛋白/羟丙基纤维素/纳米羟基磷灰石复合水凝胶</w:t>
            </w:r>
          </w:p>
        </w:tc>
        <w:tc>
          <w:tcPr>
            <w:tcW w:w="993" w:type="dxa"/>
            <w:shd w:val="clear" w:color="auto" w:fill="auto"/>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谌梓同</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上海</w:t>
            </w:r>
          </w:p>
        </w:tc>
        <w:tc>
          <w:tcPr>
            <w:tcW w:w="3392"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上海市控江中学</w:t>
            </w:r>
          </w:p>
        </w:tc>
      </w:tr>
      <w:tr w:rsidR="00E97843" w:rsidTr="009C4C81">
        <w:trPr>
          <w:trHeight w:val="800"/>
          <w:jc w:val="center"/>
        </w:trPr>
        <w:tc>
          <w:tcPr>
            <w:tcW w:w="487"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hint="eastAsia"/>
                <w:kern w:val="2"/>
                <w:sz w:val="24"/>
                <w:szCs w:val="24"/>
              </w:rPr>
              <w:t>3</w:t>
            </w:r>
          </w:p>
        </w:tc>
        <w:tc>
          <w:tcPr>
            <w:tcW w:w="4834" w:type="dxa"/>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用蛋清做个元器件</w:t>
            </w:r>
            <w:r>
              <w:rPr>
                <w:rFonts w:ascii="微软雅黑" w:eastAsia="微软雅黑" w:hAnsi="微软雅黑" w:cs="微软雅黑" w:hint="eastAsia"/>
                <w:kern w:val="2"/>
                <w:sz w:val="24"/>
                <w:szCs w:val="24"/>
              </w:rPr>
              <w:t>―</w:t>
            </w:r>
            <w:r>
              <w:rPr>
                <w:rFonts w:ascii="仿宋_GB2312" w:eastAsia="仿宋_GB2312" w:hAnsi="仿宋_GB2312" w:cs="仿宋_GB2312" w:hint="eastAsia"/>
                <w:kern w:val="2"/>
                <w:sz w:val="24"/>
                <w:szCs w:val="24"/>
              </w:rPr>
              <w:t>柔性忆阻器及交</w:t>
            </w:r>
            <w:r>
              <w:rPr>
                <w:rFonts w:ascii="仿宋_GB2312" w:eastAsia="仿宋_GB2312" w:hAnsi="Arial" w:cs="Arial" w:hint="eastAsia"/>
                <w:kern w:val="2"/>
                <w:sz w:val="24"/>
                <w:szCs w:val="24"/>
              </w:rPr>
              <w:t>叉阵列的研究与制备</w:t>
            </w:r>
          </w:p>
        </w:tc>
        <w:tc>
          <w:tcPr>
            <w:tcW w:w="993" w:type="dxa"/>
            <w:shd w:val="clear" w:color="auto" w:fill="auto"/>
            <w:vAlign w:val="bottom"/>
          </w:tcPr>
          <w:p w:rsidR="00E97843" w:rsidRDefault="00E97843" w:rsidP="009C4C81">
            <w:pPr>
              <w:widowControl w:val="0"/>
              <w:overflowPunct/>
              <w:autoSpaceDE/>
              <w:autoSpaceDN/>
              <w:adjustRightInd/>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段皓严</w:t>
            </w:r>
          </w:p>
        </w:tc>
        <w:tc>
          <w:tcPr>
            <w:tcW w:w="708" w:type="dxa"/>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重庆</w:t>
            </w:r>
          </w:p>
        </w:tc>
        <w:tc>
          <w:tcPr>
            <w:tcW w:w="3392" w:type="dxa"/>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西南大学附属中学校</w:t>
            </w:r>
          </w:p>
        </w:tc>
      </w:tr>
    </w:tbl>
    <w:p w:rsidR="00E97843" w:rsidRDefault="00E97843" w:rsidP="00E97843">
      <w:pPr>
        <w:widowControl w:val="0"/>
        <w:overflowPunct/>
        <w:autoSpaceDE/>
        <w:autoSpaceDN/>
        <w:adjustRightInd/>
        <w:textAlignment w:val="auto"/>
        <w:rPr>
          <w:rFonts w:ascii="方正小标宋简体" w:eastAsia="方正小标宋简体" w:hAnsi="Calibri"/>
          <w:kern w:val="2"/>
          <w:sz w:val="30"/>
          <w:szCs w:val="30"/>
        </w:rPr>
      </w:pPr>
    </w:p>
    <w:p w:rsidR="00E97843" w:rsidRDefault="00E97843" w:rsidP="00E97843">
      <w:pPr>
        <w:widowControl w:val="0"/>
        <w:overflowPunct/>
        <w:autoSpaceDE/>
        <w:autoSpaceDN/>
        <w:adjustRightInd/>
        <w:textAlignment w:val="auto"/>
        <w:rPr>
          <w:rFonts w:ascii="黑体" w:eastAsia="黑体" w:hAnsi="黑体" w:hint="eastAsia"/>
          <w:kern w:val="2"/>
          <w:sz w:val="30"/>
          <w:szCs w:val="30"/>
        </w:rPr>
      </w:pPr>
      <w:r>
        <w:rPr>
          <w:rFonts w:ascii="黑体" w:eastAsia="黑体" w:hAnsi="黑体" w:hint="eastAsia"/>
          <w:kern w:val="2"/>
          <w:sz w:val="30"/>
          <w:szCs w:val="30"/>
        </w:rPr>
        <w:t>五、2020年丹麦青少年科学家竞赛</w:t>
      </w:r>
    </w:p>
    <w:tbl>
      <w:tblPr>
        <w:tblW w:w="10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6"/>
        <w:gridCol w:w="4820"/>
        <w:gridCol w:w="993"/>
        <w:gridCol w:w="708"/>
        <w:gridCol w:w="3437"/>
      </w:tblGrid>
      <w:tr w:rsidR="00E97843" w:rsidTr="009C4C81">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序号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项目名称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作者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hint="eastAsia"/>
                <w:kern w:val="2"/>
                <w:sz w:val="24"/>
                <w:szCs w:val="24"/>
              </w:rPr>
            </w:pPr>
            <w:r>
              <w:rPr>
                <w:rFonts w:ascii="黑体" w:eastAsia="黑体" w:hAnsi="黑体" w:hint="eastAsia"/>
                <w:kern w:val="2"/>
                <w:sz w:val="24"/>
                <w:szCs w:val="24"/>
              </w:rPr>
              <w:t>省份</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学校</w:t>
            </w:r>
          </w:p>
        </w:tc>
      </w:tr>
      <w:tr w:rsidR="00E97843" w:rsidTr="009C4C81">
        <w:trPr>
          <w:trHeight w:val="800"/>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应用NLP技术进行外国人取个性化中文名的系统研究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黄晗</w:t>
            </w:r>
            <w:r>
              <w:rPr>
                <w:rFonts w:ascii="宋体" w:hAnsi="宋体" w:cs="微软雅黑" w:hint="eastAsia"/>
                <w:kern w:val="2"/>
                <w:sz w:val="24"/>
                <w:szCs w:val="24"/>
              </w:rPr>
              <w:t>彧</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北京市第八中学</w:t>
            </w:r>
          </w:p>
        </w:tc>
      </w:tr>
      <w:tr w:rsidR="00E97843" w:rsidTr="009C4C81">
        <w:trPr>
          <w:trHeight w:val="510"/>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overflowPunct/>
              <w:autoSpaceDE/>
              <w:autoSpaceDN/>
              <w:adjustRightInd/>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微生物在模拟月壤中生存能力探究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盖  亚</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北京市第二中学</w:t>
            </w:r>
          </w:p>
        </w:tc>
      </w:tr>
      <w:tr w:rsidR="00E97843" w:rsidTr="009C4C81">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黑臭河道修复菌：沉积物中电缆细菌的富集与功能特点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何煦妍</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广东</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广州市执信中学</w:t>
            </w:r>
          </w:p>
        </w:tc>
      </w:tr>
      <w:tr w:rsidR="00E97843" w:rsidTr="009C4C81">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E97843" w:rsidRDefault="00E97843" w:rsidP="009C4C81">
            <w:pPr>
              <w:overflowPunct/>
              <w:autoSpaceDE/>
              <w:autoSpaceDN/>
              <w:adjustRightInd/>
              <w:jc w:val="left"/>
              <w:textAlignment w:val="auto"/>
              <w:rPr>
                <w:rFonts w:ascii="仿宋_GB2312" w:eastAsia="仿宋_GB2312" w:hAnsi="Arial" w:cs="Arial" w:hint="eastAsia"/>
                <w:sz w:val="24"/>
                <w:szCs w:val="24"/>
              </w:rPr>
            </w:pPr>
            <w:r>
              <w:rPr>
                <w:rFonts w:ascii="仿宋_GB2312" w:eastAsia="仿宋_GB2312" w:hAnsi="Arial" w:cs="Arial" w:hint="eastAsia"/>
                <w:kern w:val="2"/>
                <w:sz w:val="24"/>
                <w:szCs w:val="24"/>
              </w:rPr>
              <w:t>一种人工编码DNA及其在防伪中的应用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刘名修</w:t>
            </w:r>
          </w:p>
          <w:p w:rsidR="00E97843" w:rsidRDefault="00E97843" w:rsidP="009C4C81">
            <w:pPr>
              <w:widowControl w:val="0"/>
              <w:overflowPunct/>
              <w:autoSpaceDE/>
              <w:autoSpaceDN/>
              <w:adjustRightInd/>
              <w:jc w:val="center"/>
              <w:textAlignment w:val="auto"/>
              <w:rPr>
                <w:rFonts w:ascii="仿宋_GB2312" w:eastAsia="仿宋_GB2312" w:hAnsi="Arial" w:cs="Arial" w:hint="eastAsia"/>
                <w:kern w:val="2"/>
                <w:sz w:val="24"/>
                <w:szCs w:val="24"/>
              </w:rPr>
            </w:pPr>
            <w:r>
              <w:rPr>
                <w:rFonts w:ascii="仿宋_GB2312" w:eastAsia="仿宋_GB2312" w:hAnsi="Arial" w:cs="Arial" w:hint="eastAsia"/>
                <w:kern w:val="2"/>
                <w:sz w:val="24"/>
                <w:szCs w:val="24"/>
              </w:rPr>
              <w:t>涂  奕</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广东</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华南师范大学附属中学</w:t>
            </w:r>
          </w:p>
        </w:tc>
      </w:tr>
    </w:tbl>
    <w:p w:rsidR="00E97843" w:rsidRDefault="00E97843" w:rsidP="00E97843">
      <w:pPr>
        <w:widowControl w:val="0"/>
        <w:overflowPunct/>
        <w:autoSpaceDE/>
        <w:autoSpaceDN/>
        <w:adjustRightInd/>
        <w:textAlignment w:val="auto"/>
        <w:rPr>
          <w:rFonts w:ascii="方正小标宋简体" w:eastAsia="方正小标宋简体" w:hAnsi="Calibri"/>
          <w:kern w:val="2"/>
          <w:sz w:val="30"/>
          <w:szCs w:val="30"/>
        </w:rPr>
      </w:pPr>
    </w:p>
    <w:p w:rsidR="00E97843" w:rsidRDefault="00E97843" w:rsidP="00E97843">
      <w:pPr>
        <w:widowControl w:val="0"/>
        <w:overflowPunct/>
        <w:autoSpaceDE/>
        <w:autoSpaceDN/>
        <w:adjustRightInd/>
        <w:textAlignment w:val="auto"/>
        <w:rPr>
          <w:rFonts w:ascii="黑体" w:eastAsia="黑体" w:hAnsi="黑体" w:hint="eastAsia"/>
          <w:kern w:val="2"/>
          <w:sz w:val="30"/>
          <w:szCs w:val="30"/>
        </w:rPr>
      </w:pPr>
      <w:r>
        <w:rPr>
          <w:rFonts w:ascii="黑体" w:eastAsia="黑体" w:hAnsi="黑体" w:hint="eastAsia"/>
          <w:kern w:val="2"/>
          <w:sz w:val="30"/>
          <w:szCs w:val="30"/>
        </w:rPr>
        <w:t>六、土耳其国际音乐科学工程能源大奖赛</w:t>
      </w: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0"/>
        <w:gridCol w:w="4820"/>
        <w:gridCol w:w="993"/>
        <w:gridCol w:w="708"/>
        <w:gridCol w:w="3501"/>
      </w:tblGrid>
      <w:tr w:rsidR="00E97843" w:rsidTr="009C4C81">
        <w:trPr>
          <w:tblHeader/>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序号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项目名称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作者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hint="eastAsia"/>
                <w:kern w:val="2"/>
                <w:sz w:val="24"/>
                <w:szCs w:val="24"/>
              </w:rPr>
            </w:pPr>
            <w:r>
              <w:rPr>
                <w:rFonts w:ascii="黑体" w:eastAsia="黑体" w:hAnsi="黑体" w:hint="eastAsia"/>
                <w:kern w:val="2"/>
                <w:sz w:val="24"/>
                <w:szCs w:val="24"/>
              </w:rPr>
              <w:t>省份</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黑体" w:eastAsia="黑体" w:hAnsi="黑体"/>
                <w:kern w:val="2"/>
                <w:sz w:val="24"/>
                <w:szCs w:val="24"/>
              </w:rPr>
            </w:pPr>
            <w:r>
              <w:rPr>
                <w:rFonts w:ascii="黑体" w:eastAsia="黑体" w:hAnsi="黑体" w:hint="eastAsia"/>
                <w:kern w:val="2"/>
                <w:sz w:val="24"/>
                <w:szCs w:val="24"/>
              </w:rPr>
              <w:t>学校</w:t>
            </w:r>
          </w:p>
        </w:tc>
      </w:tr>
      <w:tr w:rsidR="00E97843" w:rsidTr="009C4C81">
        <w:trPr>
          <w:trHeight w:val="800"/>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基于激光雷达点云影像的物流堆积物料三维测量及应用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曲绎伯</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中国人民大学附属中学</w:t>
            </w:r>
          </w:p>
        </w:tc>
      </w:tr>
      <w:tr w:rsidR="00E97843" w:rsidTr="009C4C81">
        <w:trPr>
          <w:trHeight w:val="800"/>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7843" w:rsidRDefault="00E97843" w:rsidP="009C4C81">
            <w:pPr>
              <w:widowControl w:val="0"/>
              <w:overflowPunct/>
              <w:autoSpaceDE/>
              <w:autoSpaceDN/>
              <w:adjustRightInd/>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大气污染颗粒物主要组分对病毒的吸附性及其可能的应用前景探究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郜钰萌</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北京市第八中学</w:t>
            </w:r>
          </w:p>
        </w:tc>
      </w:tr>
      <w:tr w:rsidR="00E97843" w:rsidTr="009C4C81">
        <w:trPr>
          <w:trHeight w:val="567"/>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关于防止行走时杯中液体洒出的探究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吴天睿</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浙江</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杭州外国语学校</w:t>
            </w:r>
          </w:p>
        </w:tc>
      </w:tr>
      <w:tr w:rsidR="00E97843" w:rsidTr="009C4C81">
        <w:trPr>
          <w:trHeight w:val="567"/>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宋体"/>
                <w:kern w:val="2"/>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用于密质骨修复的仿生材料的制备和研究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潘心仪</w:t>
            </w:r>
          </w:p>
        </w:tc>
        <w:tc>
          <w:tcPr>
            <w:tcW w:w="708" w:type="dxa"/>
            <w:tcBorders>
              <w:top w:val="single" w:sz="4" w:space="0" w:color="auto"/>
              <w:left w:val="single" w:sz="4" w:space="0" w:color="auto"/>
              <w:bottom w:val="single" w:sz="4" w:space="0" w:color="auto"/>
              <w:right w:val="single" w:sz="4" w:space="0" w:color="auto"/>
            </w:tcBorders>
            <w:vAlign w:val="center"/>
          </w:tcPr>
          <w:p w:rsidR="00E97843" w:rsidRDefault="00E97843" w:rsidP="009C4C81">
            <w:pPr>
              <w:widowControl w:val="0"/>
              <w:overflowPunct/>
              <w:autoSpaceDE/>
              <w:autoSpaceDN/>
              <w:adjustRightInd/>
              <w:jc w:val="center"/>
              <w:textAlignment w:val="auto"/>
              <w:rPr>
                <w:rFonts w:ascii="仿宋_GB2312" w:eastAsia="仿宋_GB2312" w:hAnsi="Calibri" w:hint="eastAsia"/>
                <w:kern w:val="2"/>
                <w:sz w:val="24"/>
                <w:szCs w:val="24"/>
              </w:rPr>
            </w:pPr>
            <w:r>
              <w:rPr>
                <w:rFonts w:ascii="仿宋_GB2312" w:eastAsia="仿宋_GB2312" w:hAnsi="Calibri" w:hint="eastAsia"/>
                <w:kern w:val="2"/>
                <w:sz w:val="24"/>
                <w:szCs w:val="24"/>
              </w:rPr>
              <w:t>安徽</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E97843" w:rsidRDefault="00E97843" w:rsidP="009C4C81">
            <w:pPr>
              <w:widowControl w:val="0"/>
              <w:overflowPunct/>
              <w:autoSpaceDE/>
              <w:autoSpaceDN/>
              <w:adjustRightInd/>
              <w:jc w:val="center"/>
              <w:textAlignment w:val="auto"/>
              <w:rPr>
                <w:rFonts w:ascii="仿宋_GB2312" w:eastAsia="仿宋_GB2312" w:hAnsi="宋体" w:hint="eastAsia"/>
                <w:kern w:val="2"/>
                <w:sz w:val="24"/>
                <w:szCs w:val="24"/>
              </w:rPr>
            </w:pPr>
            <w:r>
              <w:rPr>
                <w:rFonts w:ascii="仿宋_GB2312" w:eastAsia="仿宋_GB2312" w:hAnsi="Calibri" w:hint="eastAsia"/>
                <w:kern w:val="2"/>
                <w:sz w:val="24"/>
                <w:szCs w:val="24"/>
              </w:rPr>
              <w:t>合肥一六八中学</w:t>
            </w:r>
          </w:p>
        </w:tc>
      </w:tr>
    </w:tbl>
    <w:p w:rsidR="00CA47EE" w:rsidRDefault="00CA47EE" w:rsidP="00E97843">
      <w:bookmarkStart w:id="0" w:name="_GoBack"/>
      <w:bookmarkEnd w:id="0"/>
    </w:p>
    <w:sectPr w:rsidR="00CA4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43"/>
    <w:rsid w:val="00CA47EE"/>
    <w:rsid w:val="00E9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F816"/>
  <w15:chartTrackingRefBased/>
  <w15:docId w15:val="{E89959A7-FF21-4B3F-9ED0-A1CC7AD7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43"/>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ying</dc:creator>
  <cp:keywords/>
  <dc:description/>
  <cp:lastModifiedBy>xu ying</cp:lastModifiedBy>
  <cp:revision>1</cp:revision>
  <dcterms:created xsi:type="dcterms:W3CDTF">2020-01-20T07:12:00Z</dcterms:created>
  <dcterms:modified xsi:type="dcterms:W3CDTF">2020-01-20T07:13:00Z</dcterms:modified>
</cp:coreProperties>
</file>