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0F" w:rsidRDefault="007A290F" w:rsidP="007A29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采购公告附件</w:t>
      </w:r>
      <w:r>
        <w:rPr>
          <w:rFonts w:ascii="黑体" w:eastAsia="黑体" w:hAnsi="黑体"/>
          <w:sz w:val="32"/>
          <w:szCs w:val="32"/>
        </w:rPr>
        <w:t>3</w:t>
      </w:r>
    </w:p>
    <w:p w:rsidR="007A290F" w:rsidRDefault="007A290F" w:rsidP="007A29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 w:rsidRPr="00531864">
        <w:rPr>
          <w:rFonts w:ascii="黑体" w:eastAsia="黑体"/>
          <w:noProof/>
          <w:sz w:val="24"/>
          <w:szCs w:val="24"/>
        </w:rPr>
        <w:drawing>
          <wp:inline distT="0" distB="0" distL="0" distR="0">
            <wp:extent cx="2118995" cy="14770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0F" w:rsidRDefault="007A290F" w:rsidP="007A29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7A290F" w:rsidRDefault="007A290F" w:rsidP="007A29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7A290F" w:rsidRDefault="007A290F" w:rsidP="007A29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7A290F" w:rsidRDefault="007A290F" w:rsidP="007A290F">
      <w:pPr>
        <w:pStyle w:val="a4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7A290F" w:rsidRDefault="007A290F" w:rsidP="007A290F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7A290F" w:rsidRDefault="007A290F" w:rsidP="007A290F">
      <w:pPr>
        <w:snapToGrid w:val="0"/>
        <w:spacing w:line="480" w:lineRule="auto"/>
        <w:ind w:left="1915" w:hanging="1600"/>
        <w:rPr>
          <w:sz w:val="24"/>
        </w:rPr>
      </w:pPr>
    </w:p>
    <w:p w:rsidR="007A290F" w:rsidRDefault="007A290F" w:rsidP="007A290F">
      <w:pPr>
        <w:snapToGrid w:val="0"/>
        <w:spacing w:line="480" w:lineRule="auto"/>
        <w:ind w:left="1915" w:hanging="1600"/>
        <w:rPr>
          <w:sz w:val="24"/>
        </w:rPr>
      </w:pPr>
    </w:p>
    <w:p w:rsidR="007A290F" w:rsidRDefault="007A290F" w:rsidP="007A290F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7A290F" w:rsidRDefault="007A290F" w:rsidP="007A290F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:rsidR="007A290F" w:rsidRDefault="007A290F" w:rsidP="007A290F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7A290F" w:rsidRDefault="007A290F" w:rsidP="007A290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A290F" w:rsidRDefault="007A290F" w:rsidP="007A290F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7A290F" w:rsidRDefault="007A290F" w:rsidP="007A290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7A290F" w:rsidRDefault="007A290F" w:rsidP="007A290F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 xml:space="preserve">  </w:t>
      </w:r>
      <w:r>
        <w:rPr>
          <w:rFonts w:ascii="黑体" w:eastAsia="黑体" w:hint="eastAsia"/>
          <w:bCs/>
          <w:sz w:val="32"/>
        </w:rPr>
        <w:t>月</w:t>
      </w:r>
    </w:p>
    <w:p w:rsidR="007A290F" w:rsidRDefault="007A290F" w:rsidP="007A290F">
      <w:pPr>
        <w:snapToGrid w:val="0"/>
        <w:spacing w:line="480" w:lineRule="auto"/>
        <w:jc w:val="center"/>
        <w:rPr>
          <w:rFonts w:ascii="Times New Roman" w:eastAsia="仿宋_GB2312" w:hAnsi="Times New Roman"/>
          <w:sz w:val="30"/>
          <w:szCs w:val="30"/>
        </w:rPr>
        <w:sectPr w:rsidR="007A290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/>
          <w:bCs/>
          <w:sz w:val="32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7A290F" w:rsidRDefault="007A290F" w:rsidP="00F35915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7A290F" w:rsidRDefault="007A290F" w:rsidP="00F35915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7A290F" w:rsidTr="00F35915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7A290F" w:rsidTr="00F35915">
        <w:trPr>
          <w:trHeight w:val="590"/>
          <w:jc w:val="center"/>
        </w:trPr>
        <w:tc>
          <w:tcPr>
            <w:tcW w:w="846" w:type="dxa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7A290F" w:rsidTr="00F35915">
        <w:trPr>
          <w:trHeight w:val="588"/>
          <w:jc w:val="center"/>
        </w:trPr>
        <w:tc>
          <w:tcPr>
            <w:tcW w:w="846" w:type="dxa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588"/>
          <w:jc w:val="center"/>
        </w:trPr>
        <w:tc>
          <w:tcPr>
            <w:tcW w:w="846" w:type="dxa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trHeight w:val="588"/>
          <w:jc w:val="center"/>
        </w:trPr>
        <w:tc>
          <w:tcPr>
            <w:tcW w:w="846" w:type="dxa"/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7A290F" w:rsidRDefault="007A290F" w:rsidP="00F35915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三、设计方案</w:t>
            </w:r>
          </w:p>
        </w:tc>
      </w:tr>
      <w:tr w:rsidR="007A290F" w:rsidTr="00F35915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7A290F" w:rsidRDefault="007A290F" w:rsidP="00F35915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（说明：请填写详细的设计方案和保障条件）</w:t>
            </w: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7A290F" w:rsidTr="00F35915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7A290F" w:rsidTr="00F35915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7A290F" w:rsidRDefault="007A290F" w:rsidP="00F35915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7A290F" w:rsidTr="00F35915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</w:rPr>
            </w:pPr>
          </w:p>
        </w:tc>
      </w:tr>
      <w:tr w:rsidR="007A290F" w:rsidTr="00F3591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7A290F" w:rsidRDefault="007A290F" w:rsidP="00F3591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7A290F" w:rsidTr="00F3591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7A290F" w:rsidTr="00F3591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7A290F" w:rsidTr="00F3591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7A290F" w:rsidTr="00F3591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7A290F" w:rsidTr="00F35915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7A290F" w:rsidTr="00F35915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7A290F" w:rsidTr="00F35915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内容策划费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材料撰写费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lastRenderedPageBreak/>
              <w:t>视频拍摄费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558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353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 w:hint="eastAsia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翻译费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pStyle w:val="a7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A290F" w:rsidTr="00F35915">
        <w:trPr>
          <w:cantSplit/>
          <w:trHeight w:val="10787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7A290F" w:rsidRDefault="007A290F" w:rsidP="00F35915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 w:hAnsi="宋体"/>
              </w:rPr>
            </w:pPr>
          </w:p>
        </w:tc>
      </w:tr>
      <w:tr w:rsidR="007A290F" w:rsidTr="00F35915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7A290F" w:rsidTr="00F35915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7A290F" w:rsidRDefault="007A290F" w:rsidP="00F35915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7A290F" w:rsidRDefault="007A290F" w:rsidP="00F35915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A290F" w:rsidTr="00F35915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90F" w:rsidRDefault="007A290F" w:rsidP="00F35915">
            <w:pPr>
              <w:rPr>
                <w:rFonts w:ascii="黑体" w:eastAsia="黑体"/>
                <w:sz w:val="28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rPr>
                <w:rFonts w:ascii="黑体" w:eastAsia="黑体" w:hAnsi="宋体"/>
              </w:rPr>
            </w:pPr>
          </w:p>
          <w:p w:rsidR="007A290F" w:rsidRDefault="007A290F" w:rsidP="00F35915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7A290F" w:rsidRDefault="007A290F" w:rsidP="00F35915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7A290F" w:rsidRDefault="007A290F" w:rsidP="00F35915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7A290F" w:rsidRDefault="007A290F" w:rsidP="007A290F">
      <w:pPr>
        <w:spacing w:line="50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7A290F" w:rsidRDefault="007A290F" w:rsidP="007A290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小标宋" w:eastAsia="小标宋" w:hint="eastAsia"/>
          <w:sz w:val="44"/>
          <w:szCs w:val="44"/>
        </w:rPr>
        <w:t xml:space="preserve"> </w:t>
      </w:r>
      <w:r>
        <w:rPr>
          <w:rFonts w:ascii="小标宋" w:eastAsia="小标宋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项目评审需求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229"/>
      </w:tblGrid>
      <w:tr w:rsidR="007A290F" w:rsidTr="00F35915">
        <w:trPr>
          <w:trHeight w:val="505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项目</w:t>
            </w:r>
            <w:r w:rsidRPr="00BA59FE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290F" w:rsidRPr="00BA59FE" w:rsidRDefault="007A290F" w:rsidP="00F35915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第四届“一带一路”青少年创客营与教师研讨活动科教主题资源开发制作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，分别为</w:t>
            </w:r>
            <w:r w:rsidRPr="00DE7EA1">
              <w:rPr>
                <w:rFonts w:ascii="仿宋_GB2312" w:eastAsia="仿宋_GB2312" w:hint="eastAsia"/>
                <w:sz w:val="28"/>
                <w:szCs w:val="28"/>
              </w:rPr>
              <w:t>科学影像、智能机器人、交通工具、工程设计四个主题</w:t>
            </w:r>
          </w:p>
        </w:tc>
      </w:tr>
      <w:tr w:rsidR="007A290F" w:rsidTr="00F35915">
        <w:trPr>
          <w:trHeight w:val="1788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评审</w:t>
            </w:r>
            <w:r w:rsidRPr="00BA59FE">
              <w:rPr>
                <w:b/>
                <w:sz w:val="28"/>
                <w:szCs w:val="28"/>
              </w:rPr>
              <w:t>事项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为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第四届“一带一路”青少年创客营与教师研讨活动科教主题资源开发制作项目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四个</w:t>
            </w:r>
            <w:r>
              <w:rPr>
                <w:rFonts w:ascii="仿宋_GB2312" w:eastAsia="仿宋_GB2312"/>
                <w:sz w:val="28"/>
                <w:szCs w:val="28"/>
              </w:rPr>
              <w:t>主题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分别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遴选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一家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承担单位</w:t>
            </w:r>
          </w:p>
        </w:tc>
      </w:tr>
      <w:tr w:rsidR="007A290F" w:rsidTr="00F35915">
        <w:trPr>
          <w:trHeight w:val="3818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评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审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要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求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与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评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审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标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准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从申报材料规范严谨性、科教主题资源开发设计方案、承担单位的业务水平三个方面开展评审工作。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1.申报材料（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申报资料完整、详细，规范、严谨（较好：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2.科教主题资源设计开发方案（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（1）资源设计开发方案完整、可操作（较好：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（2）资源内容角度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选取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、活动和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课程内容设计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19分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9分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（3）资源开发保障条件（较好：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（4）资源开发预期成果（较好：4-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）开发进度安排（较好：4-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lastRenderedPageBreak/>
              <w:t>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）经费测算（较好：4-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3.承担单位的业务水平（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（1）申报单位的资质、专业能力（较好：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）申报单位的相关业务经验、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语言水平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</w:tc>
      </w:tr>
    </w:tbl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</w:p>
    <w:p w:rsidR="007A290F" w:rsidRDefault="007A290F" w:rsidP="007A290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7A290F" w:rsidRDefault="007A290F" w:rsidP="007A290F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小标宋" w:eastAsia="小标宋" w:hint="eastAsia"/>
          <w:sz w:val="44"/>
          <w:szCs w:val="44"/>
        </w:rPr>
        <w:t xml:space="preserve"> </w:t>
      </w:r>
      <w:r>
        <w:rPr>
          <w:rFonts w:ascii="小标宋" w:eastAsia="小标宋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项目评审方案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088"/>
      </w:tblGrid>
      <w:tr w:rsidR="007A290F" w:rsidTr="00F35915">
        <w:trPr>
          <w:trHeight w:val="647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项目</w:t>
            </w:r>
            <w:r w:rsidRPr="00BA59FE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A290F" w:rsidRPr="00BA59FE" w:rsidRDefault="007A290F" w:rsidP="00F35915">
            <w:pPr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第四届“一带一路”青少年创客营与教师研讨活动科教主题资源开发制作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，分别为</w:t>
            </w:r>
            <w:r w:rsidRPr="00DE7EA1">
              <w:rPr>
                <w:rFonts w:ascii="仿宋_GB2312" w:eastAsia="仿宋_GB2312" w:hint="eastAsia"/>
                <w:sz w:val="28"/>
                <w:szCs w:val="28"/>
              </w:rPr>
              <w:t>科学影像、智能机器人、交通工具、工程设计四个主题</w:t>
            </w:r>
          </w:p>
        </w:tc>
      </w:tr>
      <w:tr w:rsidR="007A290F" w:rsidTr="00F35915">
        <w:trPr>
          <w:trHeight w:val="570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评审方式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A290F" w:rsidRPr="00BA59FE" w:rsidRDefault="007A290F" w:rsidP="00F35915">
            <w:pPr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邀请专家评审</w:t>
            </w:r>
          </w:p>
        </w:tc>
      </w:tr>
      <w:tr w:rsidR="007A290F" w:rsidTr="00F35915">
        <w:trPr>
          <w:trHeight w:val="978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评审组</w:t>
            </w:r>
            <w:r w:rsidRPr="00BA59FE">
              <w:rPr>
                <w:b/>
                <w:sz w:val="28"/>
                <w:szCs w:val="28"/>
              </w:rPr>
              <w:t>组成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科技教育4人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，国际合作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1人</w:t>
            </w:r>
          </w:p>
        </w:tc>
      </w:tr>
      <w:tr w:rsidR="007A290F" w:rsidTr="00F35915">
        <w:trPr>
          <w:trHeight w:val="699"/>
        </w:trPr>
        <w:tc>
          <w:tcPr>
            <w:tcW w:w="1838" w:type="dxa"/>
            <w:shd w:val="clear" w:color="auto" w:fill="auto"/>
            <w:vAlign w:val="center"/>
          </w:tcPr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评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rFonts w:hint="eastAsia"/>
                <w:b/>
                <w:sz w:val="28"/>
                <w:szCs w:val="28"/>
              </w:rPr>
              <w:t>审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标</w:t>
            </w:r>
          </w:p>
          <w:p w:rsidR="007A290F" w:rsidRPr="00BA59FE" w:rsidRDefault="007A290F" w:rsidP="00F35915">
            <w:pPr>
              <w:jc w:val="center"/>
              <w:rPr>
                <w:b/>
                <w:sz w:val="28"/>
                <w:szCs w:val="28"/>
              </w:rPr>
            </w:pPr>
            <w:r w:rsidRPr="00BA59FE">
              <w:rPr>
                <w:b/>
                <w:sz w:val="28"/>
                <w:szCs w:val="28"/>
              </w:rPr>
              <w:t>准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从申报材料规范严谨性、科教主题资源开发设计方案、承担单位的业务水平三个方面开展评审工作。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1.申报材料（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申报资料完整、详细，规范、严谨（较好：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2.科教主题资源设计开发方案（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（1）资源设计开发方案完整、可操作（较好：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（2）资源内容角度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选取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、活动和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课程内容设计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19分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0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9分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（3）资源开发保障条件（较好：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8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（4）资源开发预期成果（较好：4-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）开发进度安排（较好：4-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lastRenderedPageBreak/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）经费测算（较好：4-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一般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2-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3.承担单位的业务水平（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30分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（1）申报单位的资质、专业能力（较好：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  <w:p w:rsidR="007A290F" w:rsidRPr="00BA59FE" w:rsidRDefault="007A290F" w:rsidP="00F35915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A59F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）申报单位的相关业务经验、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语言水平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（较好：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12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15分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，一般：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7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11分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较差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：0-</w:t>
            </w:r>
            <w:r w:rsidRPr="00BA59FE">
              <w:rPr>
                <w:rFonts w:ascii="仿宋_GB2312" w:eastAsia="仿宋_GB2312"/>
                <w:sz w:val="28"/>
                <w:szCs w:val="28"/>
              </w:rPr>
              <w:t>6分</w:t>
            </w:r>
            <w:r w:rsidRPr="00BA59FE">
              <w:rPr>
                <w:rFonts w:ascii="仿宋_GB2312" w:eastAsia="仿宋_GB2312" w:hint="eastAsia"/>
                <w:sz w:val="28"/>
                <w:szCs w:val="28"/>
              </w:rPr>
              <w:t>）；</w:t>
            </w:r>
          </w:p>
        </w:tc>
      </w:tr>
    </w:tbl>
    <w:p w:rsidR="007A290F" w:rsidRDefault="007A290F" w:rsidP="007A290F">
      <w:pPr>
        <w:spacing w:line="50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7A290F" w:rsidRDefault="007A290F" w:rsidP="007A290F">
      <w:pPr>
        <w:spacing w:line="50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0D1FF3" w:rsidRPr="007A290F" w:rsidRDefault="000D1FF3">
      <w:bookmarkStart w:id="0" w:name="_GoBack"/>
      <w:bookmarkEnd w:id="0"/>
    </w:p>
    <w:sectPr w:rsidR="000D1FF3" w:rsidRPr="007A290F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864" w:rsidRDefault="007A29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A290F">
      <w:rPr>
        <w:noProof/>
        <w:lang w:val="zh-CN" w:eastAsia="zh-CN"/>
      </w:rPr>
      <w:t>7</w:t>
    </w:r>
    <w:r>
      <w:fldChar w:fldCharType="end"/>
    </w:r>
  </w:p>
  <w:p w:rsidR="00531864" w:rsidRDefault="007A290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0F"/>
    <w:rsid w:val="000D1FF3"/>
    <w:rsid w:val="007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5150"/>
  <w15:chartTrackingRefBased/>
  <w15:docId w15:val="{B67980CA-7091-457C-BFD0-47D1BDC1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A290F"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7A290F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7A290F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7A290F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A290F"/>
    <w:rPr>
      <w:rFonts w:ascii="Calibri" w:eastAsia="宋体" w:hAnsi="Calibri" w:cs="Times New Roman"/>
      <w:sz w:val="18"/>
      <w:szCs w:val="18"/>
    </w:rPr>
  </w:style>
  <w:style w:type="paragraph" w:styleId="a7">
    <w:name w:val="Body Text"/>
    <w:basedOn w:val="a"/>
    <w:link w:val="Char1"/>
    <w:rsid w:val="007A290F"/>
    <w:rPr>
      <w:rFonts w:ascii="仿宋_GB2312" w:eastAsia="仿宋_GB2312" w:hAnsi="Times New Roman"/>
      <w:b/>
      <w:bCs/>
      <w:sz w:val="24"/>
      <w:szCs w:val="20"/>
    </w:rPr>
  </w:style>
  <w:style w:type="character" w:customStyle="1" w:styleId="a8">
    <w:name w:val="正文文本 字符"/>
    <w:basedOn w:val="a0"/>
    <w:uiPriority w:val="99"/>
    <w:semiHidden/>
    <w:rsid w:val="007A290F"/>
    <w:rPr>
      <w:rFonts w:ascii="Calibri" w:eastAsia="宋体" w:hAnsi="Calibri" w:cs="Times New Roman"/>
    </w:rPr>
  </w:style>
  <w:style w:type="character" w:customStyle="1" w:styleId="Char1">
    <w:name w:val="正文文本 Char"/>
    <w:link w:val="a7"/>
    <w:rsid w:val="007A290F"/>
    <w:rPr>
      <w:rFonts w:ascii="仿宋_GB2312" w:eastAsia="仿宋_GB2312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2020-06-15T02:14:00Z</dcterms:created>
  <dcterms:modified xsi:type="dcterms:W3CDTF">2020-06-15T02:15:00Z</dcterms:modified>
</cp:coreProperties>
</file>