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default" w:ascii="仿宋" w:hAnsi="仿宋" w:eastAsia="仿宋" w:cs="方正小标宋_GBK"/>
          <w:bCs/>
          <w:kern w:val="0"/>
          <w:sz w:val="32"/>
          <w:szCs w:val="32"/>
          <w:lang w:val="en-US"/>
        </w:rPr>
      </w:pPr>
      <w:r>
        <w:rPr>
          <w:rFonts w:hint="eastAsia" w:ascii="仿宋" w:hAnsi="仿宋" w:eastAsia="仿宋" w:cs="方正小标宋_GBK"/>
          <w:bCs/>
          <w:kern w:val="0"/>
          <w:sz w:val="32"/>
          <w:szCs w:val="32"/>
        </w:rPr>
        <w:t>附件</w:t>
      </w:r>
      <w:r>
        <w:rPr>
          <w:rFonts w:hint="eastAsia" w:ascii="仿宋" w:hAnsi="仿宋" w:eastAsia="仿宋" w:cs="方正小标宋_GBK"/>
          <w:bCs/>
          <w:kern w:val="0"/>
          <w:sz w:val="32"/>
          <w:szCs w:val="32"/>
          <w:lang w:val="en-US" w:eastAsia="zh-CN"/>
        </w:rPr>
        <w:t>6</w:t>
      </w:r>
    </w:p>
    <w:p>
      <w:pPr>
        <w:widowControl/>
        <w:autoSpaceDE w:val="0"/>
        <w:autoSpaceDN w:val="0"/>
        <w:jc w:val="center"/>
        <w:textAlignment w:val="bottom"/>
        <w:rPr>
          <w:rFonts w:hint="eastAsia" w:ascii="黑体" w:hAnsi="Georgia" w:eastAsia="黑体" w:cs="Georgia"/>
          <w:color w:val="000000"/>
          <w:sz w:val="44"/>
          <w:szCs w:val="44"/>
          <w:lang w:eastAsia="zh-CN"/>
        </w:rPr>
      </w:pPr>
    </w:p>
    <w:p>
      <w:pPr>
        <w:widowControl/>
        <w:autoSpaceDE w:val="0"/>
        <w:autoSpaceDN w:val="0"/>
        <w:jc w:val="center"/>
        <w:textAlignment w:val="bottom"/>
        <w:rPr>
          <w:rFonts w:hint="eastAsia" w:ascii="黑体" w:hAnsi="Georgia" w:eastAsia="黑体" w:cs="Georgia"/>
          <w:color w:val="000000"/>
          <w:sz w:val="44"/>
          <w:szCs w:val="44"/>
        </w:rPr>
      </w:pPr>
      <w:r>
        <w:rPr>
          <w:rFonts w:hint="eastAsia" w:ascii="黑体" w:hAnsi="Georgia" w:eastAsia="黑体" w:cs="Georgia"/>
          <w:color w:val="000000"/>
          <w:sz w:val="44"/>
          <w:szCs w:val="44"/>
          <w:lang w:eastAsia="zh-CN"/>
        </w:rPr>
        <w:t>江西省</w:t>
      </w:r>
      <w:r>
        <w:rPr>
          <w:rFonts w:hint="eastAsia" w:ascii="黑体" w:hAnsi="Georgia" w:eastAsia="黑体" w:cs="Georgia"/>
          <w:color w:val="000000"/>
          <w:sz w:val="44"/>
          <w:szCs w:val="44"/>
        </w:rPr>
        <w:t>青少年科技辅导员专业水平认证业绩成果和面试问辩评审标准和评分办法</w:t>
      </w:r>
    </w:p>
    <w:p>
      <w:pPr>
        <w:rPr>
          <w:rFonts w:ascii="仿宋_GB2312" w:eastAsia="仿宋_GB2312"/>
          <w:color w:val="auto"/>
          <w:sz w:val="32"/>
          <w:szCs w:val="32"/>
        </w:rPr>
      </w:pPr>
    </w:p>
    <w:p>
      <w:pPr>
        <w:ind w:firstLine="640" w:firstLineChars="200"/>
        <w:rPr>
          <w:rFonts w:ascii="仿宋_GB2312" w:eastAsia="仿宋_GB2312"/>
          <w:color w:val="auto"/>
          <w:sz w:val="32"/>
          <w:szCs w:val="32"/>
        </w:rPr>
      </w:pPr>
      <w:r>
        <w:rPr>
          <w:rFonts w:hint="eastAsia" w:ascii="仿宋_GB2312" w:eastAsia="仿宋_GB2312"/>
          <w:color w:val="auto"/>
          <w:sz w:val="32"/>
          <w:szCs w:val="32"/>
        </w:rPr>
        <w:t>根据《青少年科技辅导员专业标准（试行）》和《</w:t>
      </w:r>
      <w:r>
        <w:rPr>
          <w:rFonts w:hint="eastAsia" w:ascii="仿宋_GB2312" w:eastAsia="仿宋_GB2312"/>
          <w:color w:val="auto"/>
          <w:sz w:val="32"/>
          <w:szCs w:val="32"/>
          <w:lang w:eastAsia="zh-CN"/>
        </w:rPr>
        <w:t>江西省</w:t>
      </w:r>
      <w:r>
        <w:rPr>
          <w:rFonts w:hint="eastAsia" w:ascii="仿宋_GB2312" w:eastAsia="仿宋_GB2312"/>
          <w:color w:val="auto"/>
          <w:sz w:val="32"/>
          <w:szCs w:val="32"/>
        </w:rPr>
        <w:t>青少年科技辅导员专业水平认证</w:t>
      </w:r>
      <w:bookmarkStart w:id="0" w:name="_GoBack"/>
      <w:bookmarkEnd w:id="0"/>
      <w:r>
        <w:rPr>
          <w:rFonts w:hint="eastAsia" w:ascii="仿宋_GB2312" w:eastAsia="仿宋_GB2312"/>
          <w:color w:val="auto"/>
          <w:sz w:val="32"/>
          <w:szCs w:val="32"/>
          <w:lang w:val="en-US" w:eastAsia="zh-CN"/>
        </w:rPr>
        <w:t>工作</w:t>
      </w:r>
      <w:r>
        <w:rPr>
          <w:rFonts w:hint="eastAsia" w:ascii="仿宋_GB2312" w:eastAsia="仿宋_GB2312"/>
          <w:color w:val="auto"/>
          <w:sz w:val="32"/>
          <w:szCs w:val="32"/>
        </w:rPr>
        <w:t>方案》制定以下业绩成果评审标准和评分办法。</w:t>
      </w:r>
    </w:p>
    <w:p>
      <w:pPr>
        <w:ind w:firstLine="640" w:firstLineChars="200"/>
        <w:rPr>
          <w:rFonts w:ascii="黑体" w:eastAsia="黑体"/>
          <w:color w:val="auto"/>
          <w:sz w:val="32"/>
          <w:szCs w:val="32"/>
        </w:rPr>
      </w:pPr>
      <w:r>
        <w:rPr>
          <w:rFonts w:hint="eastAsia" w:ascii="黑体" w:eastAsia="黑体"/>
          <w:color w:val="auto"/>
          <w:sz w:val="32"/>
          <w:szCs w:val="32"/>
        </w:rPr>
        <w:t>一、初级认证</w:t>
      </w:r>
    </w:p>
    <w:p>
      <w:pPr>
        <w:ind w:firstLine="482" w:firstLineChars="150"/>
        <w:rPr>
          <w:rFonts w:ascii="仿宋_GB2312" w:eastAsia="仿宋_GB2312"/>
          <w:b/>
          <w:color w:val="auto"/>
          <w:sz w:val="32"/>
          <w:szCs w:val="32"/>
        </w:rPr>
      </w:pPr>
      <w:r>
        <w:rPr>
          <w:rFonts w:hint="eastAsia" w:ascii="仿宋_GB2312" w:eastAsia="仿宋_GB2312"/>
          <w:b/>
          <w:color w:val="auto"/>
          <w:sz w:val="32"/>
          <w:szCs w:val="32"/>
        </w:rPr>
        <w:t>（一）业绩成果评审标准</w:t>
      </w:r>
    </w:p>
    <w:p>
      <w:pPr>
        <w:snapToGrid w:val="0"/>
        <w:jc w:val="left"/>
        <w:rPr>
          <w:rFonts w:ascii="黑体" w:hAnsi="黑体" w:eastAsia="黑体"/>
          <w:color w:val="auto"/>
          <w:sz w:val="32"/>
          <w:szCs w:val="32"/>
        </w:rPr>
      </w:pP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评审从七个维度对申请者业绩和成果所展示的专业水平进行评估：满分</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0分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（1）学生科技项目指导能力，1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（2）个人专业能力，1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（3）个人研究能力，15分；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（4）培训工作经验，</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（5）课程开发经验，</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（6）科技活动组织经验，</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（7）其他，5分。</w:t>
      </w:r>
    </w:p>
    <w:p>
      <w:pPr>
        <w:snapToGrid w:val="0"/>
        <w:ind w:firstLine="640" w:firstLineChars="200"/>
        <w:rPr>
          <w:rFonts w:ascii="仿宋_GB2312" w:eastAsia="仿宋_GB2312"/>
          <w:color w:val="auto"/>
          <w:sz w:val="32"/>
          <w:szCs w:val="32"/>
        </w:rPr>
      </w:pPr>
      <w:r>
        <w:rPr>
          <w:rFonts w:hint="eastAsia" w:ascii="仿宋_GB2312" w:eastAsia="仿宋_GB2312"/>
          <w:color w:val="auto"/>
          <w:sz w:val="32"/>
          <w:szCs w:val="32"/>
        </w:rPr>
        <w:t>每个维度，按照根据业绩和成果的等级，分段设置一定的评分区间，达到评分标准基本要求可以给分值区间最低分，标准达成度较高可以给高分。如果申请在该维度未提交业绩成果材料，对应的分值为零。</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在评分区间内打分可按以下因素确定具体分值：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（1）能够运用科学、技术、工程等方法与技能指导青少年开展科学体验、科学探究、创造发明等活动；</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（2）能够策划、设计、组织与实施特定类型的青少年科技教育活动；</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（3）能够设计与制作科技教育创新作品，参与编写科技教育活动教材、开发科技教育活动资源包；</w:t>
      </w:r>
    </w:p>
    <w:p>
      <w:pPr>
        <w:snapToGrid w:val="0"/>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（4）能够利用高校、科研院所、科技场馆、企业等各类社会资源组织和实施各类青少年科技活动；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（5）能够运用已有的评价工具与方法对青少年科技活动进行科学评价；</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（6）能够结合工作实际，总结规律、探索创新，撰写科技教育活动报告；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（7）能够具体指导初级青少年科技辅导员的业务工作，带动本单位青少年科技活动的开展。</w:t>
      </w:r>
    </w:p>
    <w:p>
      <w:pPr>
        <w:ind w:firstLine="321" w:firstLineChars="100"/>
        <w:rPr>
          <w:rFonts w:ascii="小标宋" w:hAnsi="黑体" w:eastAsia="小标宋"/>
          <w:i/>
          <w:color w:val="auto"/>
          <w:sz w:val="30"/>
          <w:szCs w:val="30"/>
        </w:rPr>
      </w:pPr>
      <w:r>
        <w:rPr>
          <w:rFonts w:hint="eastAsia" w:ascii="仿宋_GB2312" w:eastAsia="仿宋_GB2312"/>
          <w:b/>
          <w:color w:val="auto"/>
          <w:sz w:val="32"/>
          <w:szCs w:val="32"/>
        </w:rPr>
        <w:t>（二）业绩成果评分办法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6578"/>
        <w:gridCol w:w="1289"/>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维度</w:t>
            </w:r>
          </w:p>
        </w:tc>
        <w:tc>
          <w:tcPr>
            <w:tcW w:w="6578"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评分标准</w:t>
            </w:r>
          </w:p>
        </w:tc>
        <w:tc>
          <w:tcPr>
            <w:tcW w:w="1289"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分值</w:t>
            </w:r>
          </w:p>
        </w:tc>
        <w:tc>
          <w:tcPr>
            <w:tcW w:w="509"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restart"/>
            <w:noWrap w:val="0"/>
            <w:vAlign w:val="center"/>
          </w:tcPr>
          <w:p>
            <w:pPr>
              <w:snapToGrid w:val="0"/>
              <w:jc w:val="left"/>
              <w:rPr>
                <w:rFonts w:hint="eastAsia" w:ascii="黑体" w:hAnsi="黑体" w:eastAsia="宋体"/>
                <w:color w:val="auto"/>
                <w:sz w:val="30"/>
                <w:szCs w:val="30"/>
                <w:lang w:eastAsia="zh-CN"/>
              </w:rPr>
            </w:pPr>
            <w:r>
              <w:rPr>
                <w:rFonts w:hint="eastAsia" w:ascii="宋体" w:hAnsi="宋体"/>
                <w:color w:val="auto"/>
                <w:sz w:val="30"/>
                <w:szCs w:val="30"/>
              </w:rPr>
              <w:t>1.学生科技项目指导能力</w:t>
            </w:r>
            <w:r>
              <w:rPr>
                <w:rFonts w:hint="eastAsia" w:ascii="宋体" w:hAnsi="宋体"/>
                <w:color w:val="auto"/>
                <w:sz w:val="30"/>
                <w:szCs w:val="30"/>
                <w:lang w:eastAsia="zh-CN"/>
              </w:rPr>
              <w:t>（</w:t>
            </w:r>
            <w:r>
              <w:rPr>
                <w:rFonts w:hint="eastAsia" w:ascii="宋体" w:hAnsi="宋体"/>
                <w:color w:val="auto"/>
                <w:sz w:val="30"/>
                <w:szCs w:val="30"/>
                <w:lang w:val="en-US" w:eastAsia="zh-CN"/>
              </w:rPr>
              <w:t>15分</w:t>
            </w:r>
            <w:r>
              <w:rPr>
                <w:rFonts w:hint="eastAsia" w:ascii="宋体" w:hAnsi="宋体"/>
                <w:color w:val="auto"/>
                <w:sz w:val="30"/>
                <w:szCs w:val="30"/>
                <w:lang w:eastAsia="zh-CN"/>
              </w:rPr>
              <w:t>）</w:t>
            </w:r>
          </w:p>
        </w:tc>
        <w:tc>
          <w:tcPr>
            <w:tcW w:w="6578" w:type="dxa"/>
            <w:noWrap w:val="0"/>
            <w:vAlign w:val="center"/>
          </w:tcPr>
          <w:p>
            <w:pPr>
              <w:snapToGrid w:val="0"/>
              <w:rPr>
                <w:rFonts w:hint="eastAsia" w:ascii="仿宋_GB2312" w:hAnsi="宋体" w:eastAsia="仿宋_GB2312"/>
                <w:color w:val="auto"/>
                <w:sz w:val="28"/>
                <w:szCs w:val="28"/>
              </w:rPr>
            </w:pPr>
            <w:r>
              <w:rPr>
                <w:rFonts w:hint="eastAsia" w:ascii="仿宋_GB2312" w:hAnsi="宋体" w:eastAsia="仿宋_GB2312"/>
                <w:color w:val="auto"/>
                <w:sz w:val="28"/>
                <w:szCs w:val="28"/>
              </w:rPr>
              <w:t>1.指导的学生获省级以上（含）竞赛奖励。</w:t>
            </w:r>
          </w:p>
        </w:tc>
        <w:tc>
          <w:tcPr>
            <w:tcW w:w="1289" w:type="dxa"/>
            <w:noWrap w:val="0"/>
            <w:vAlign w:val="center"/>
          </w:tcPr>
          <w:p>
            <w:pPr>
              <w:snapToGrid w:val="0"/>
              <w:jc w:val="center"/>
              <w:rPr>
                <w:rFonts w:hint="eastAsia" w:ascii="黑体" w:hAnsi="黑体" w:eastAsia="宋体"/>
                <w:color w:val="auto"/>
                <w:sz w:val="30"/>
                <w:szCs w:val="30"/>
                <w:lang w:eastAsia="zh-CN"/>
              </w:rPr>
            </w:pPr>
            <w:r>
              <w:rPr>
                <w:rFonts w:hint="eastAsia" w:ascii="宋体" w:hAnsi="宋体"/>
                <w:color w:val="auto"/>
                <w:w w:val="90"/>
                <w:sz w:val="30"/>
                <w:szCs w:val="30"/>
              </w:rPr>
              <w:t>1</w:t>
            </w:r>
            <w:r>
              <w:rPr>
                <w:rFonts w:hint="eastAsia" w:ascii="宋体" w:hAnsi="宋体"/>
                <w:color w:val="auto"/>
                <w:w w:val="90"/>
                <w:sz w:val="30"/>
                <w:szCs w:val="30"/>
                <w:lang w:val="en-US" w:eastAsia="zh-CN"/>
              </w:rPr>
              <w:t>5</w:t>
            </w:r>
            <w:r>
              <w:rPr>
                <w:rFonts w:hint="eastAsia" w:ascii="宋体" w:hAnsi="宋体"/>
                <w:color w:val="auto"/>
                <w:w w:val="90"/>
                <w:sz w:val="30"/>
                <w:szCs w:val="30"/>
              </w:rPr>
              <w:t>-</w:t>
            </w:r>
            <w:r>
              <w:rPr>
                <w:rFonts w:hint="eastAsia" w:ascii="宋体" w:hAnsi="宋体"/>
                <w:color w:val="auto"/>
                <w:w w:val="90"/>
                <w:sz w:val="30"/>
                <w:szCs w:val="30"/>
                <w:lang w:val="en-US" w:eastAsia="zh-CN"/>
              </w:rPr>
              <w:t>7</w:t>
            </w:r>
          </w:p>
        </w:tc>
        <w:tc>
          <w:tcPr>
            <w:tcW w:w="509" w:type="dxa"/>
            <w:vMerge w:val="restart"/>
            <w:noWrap w:val="0"/>
            <w:vAlign w:val="center"/>
          </w:tcPr>
          <w:p>
            <w:pPr>
              <w:snapToGrid w:val="0"/>
              <w:jc w:val="center"/>
              <w:rPr>
                <w:rFonts w:hint="eastAsia" w:ascii="黑体" w:hAnsi="黑体" w:eastAsia="黑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2.指导的学生获市级以上（含）竞赛；</w:t>
            </w:r>
          </w:p>
        </w:tc>
        <w:tc>
          <w:tcPr>
            <w:tcW w:w="1289"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6</w:t>
            </w:r>
            <w:r>
              <w:rPr>
                <w:rFonts w:hint="eastAsia" w:ascii="宋体" w:hAnsi="宋体"/>
                <w:color w:val="auto"/>
                <w:w w:val="90"/>
                <w:sz w:val="30"/>
                <w:szCs w:val="30"/>
              </w:rPr>
              <w:t>-1</w:t>
            </w:r>
          </w:p>
        </w:tc>
        <w:tc>
          <w:tcPr>
            <w:tcW w:w="509"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2.个人专业能力</w:t>
            </w:r>
            <w:r>
              <w:rPr>
                <w:rFonts w:hint="eastAsia" w:ascii="宋体" w:hAnsi="宋体"/>
                <w:color w:val="auto"/>
                <w:sz w:val="30"/>
                <w:szCs w:val="30"/>
                <w:lang w:eastAsia="zh-CN"/>
              </w:rPr>
              <w:t>（</w:t>
            </w:r>
            <w:r>
              <w:rPr>
                <w:rFonts w:hint="eastAsia" w:ascii="宋体" w:hAnsi="宋体"/>
                <w:color w:val="auto"/>
                <w:sz w:val="30"/>
                <w:szCs w:val="30"/>
                <w:lang w:val="en-US" w:eastAsia="zh-CN"/>
              </w:rPr>
              <w:t>15分</w:t>
            </w:r>
            <w:r>
              <w:rPr>
                <w:rFonts w:hint="eastAsia" w:ascii="宋体" w:hAnsi="宋体"/>
                <w:color w:val="auto"/>
                <w:sz w:val="30"/>
                <w:szCs w:val="30"/>
                <w:lang w:eastAsia="zh-CN"/>
              </w:rPr>
              <w:t>）</w:t>
            </w: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1.本人参加市级以上（含）科技教育专业评比活动获奖。</w:t>
            </w:r>
          </w:p>
        </w:tc>
        <w:tc>
          <w:tcPr>
            <w:tcW w:w="1289" w:type="dxa"/>
            <w:noWrap w:val="0"/>
            <w:vAlign w:val="center"/>
          </w:tcPr>
          <w:p>
            <w:pPr>
              <w:snapToGrid w:val="0"/>
              <w:jc w:val="center"/>
              <w:rPr>
                <w:rFonts w:hint="eastAsia" w:ascii="黑体" w:hAnsi="黑体" w:eastAsia="黑体"/>
                <w:color w:val="auto"/>
                <w:sz w:val="30"/>
                <w:szCs w:val="30"/>
              </w:rPr>
            </w:pPr>
            <w:r>
              <w:rPr>
                <w:rFonts w:hint="eastAsia" w:ascii="宋体" w:hAnsi="宋体"/>
                <w:color w:val="auto"/>
                <w:w w:val="90"/>
                <w:sz w:val="30"/>
                <w:szCs w:val="30"/>
              </w:rPr>
              <w:t>1</w:t>
            </w:r>
            <w:r>
              <w:rPr>
                <w:rFonts w:hint="eastAsia" w:ascii="宋体" w:hAnsi="宋体"/>
                <w:color w:val="auto"/>
                <w:w w:val="90"/>
                <w:sz w:val="30"/>
                <w:szCs w:val="30"/>
                <w:lang w:val="en-US" w:eastAsia="zh-CN"/>
              </w:rPr>
              <w:t>5</w:t>
            </w:r>
            <w:r>
              <w:rPr>
                <w:rFonts w:hint="eastAsia" w:ascii="宋体" w:hAnsi="宋体"/>
                <w:color w:val="auto"/>
                <w:w w:val="90"/>
                <w:sz w:val="30"/>
                <w:szCs w:val="30"/>
              </w:rPr>
              <w:t>-</w:t>
            </w:r>
            <w:r>
              <w:rPr>
                <w:rFonts w:hint="eastAsia" w:ascii="宋体" w:hAnsi="宋体"/>
                <w:color w:val="auto"/>
                <w:w w:val="90"/>
                <w:sz w:val="30"/>
                <w:szCs w:val="30"/>
                <w:lang w:val="en-US" w:eastAsia="zh-CN"/>
              </w:rPr>
              <w:t>7</w:t>
            </w:r>
          </w:p>
        </w:tc>
        <w:tc>
          <w:tcPr>
            <w:tcW w:w="509"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2.本人多次参与市级以上（含）科技教育专业评比活动。</w:t>
            </w:r>
          </w:p>
        </w:tc>
        <w:tc>
          <w:tcPr>
            <w:tcW w:w="1289"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6</w:t>
            </w:r>
            <w:r>
              <w:rPr>
                <w:rFonts w:hint="eastAsia" w:ascii="宋体" w:hAnsi="宋体"/>
                <w:color w:val="auto"/>
                <w:w w:val="90"/>
                <w:sz w:val="30"/>
                <w:szCs w:val="30"/>
              </w:rPr>
              <w:t>-1</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9" w:type="dxa"/>
            <w:vMerge w:val="continue"/>
            <w:noWrap w:val="0"/>
            <w:vAlign w:val="center"/>
          </w:tcPr>
          <w:p>
            <w:pPr>
              <w:snapToGrid w:val="0"/>
              <w:jc w:val="left"/>
              <w:rPr>
                <w:rFonts w:ascii="宋体" w:hAnsi="宋体"/>
                <w:color w:val="auto"/>
                <w:sz w:val="30"/>
                <w:szCs w:val="30"/>
              </w:rPr>
            </w:pPr>
          </w:p>
        </w:tc>
        <w:tc>
          <w:tcPr>
            <w:tcW w:w="8376" w:type="dxa"/>
            <w:gridSpan w:val="3"/>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说明：专业评比活动指科技教育方案、教具研发等领域的评比。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3.个人研究能力</w:t>
            </w:r>
            <w:r>
              <w:rPr>
                <w:rFonts w:hint="eastAsia" w:ascii="宋体" w:hAnsi="宋体"/>
                <w:color w:val="auto"/>
                <w:sz w:val="30"/>
                <w:szCs w:val="30"/>
                <w:lang w:eastAsia="zh-CN"/>
              </w:rPr>
              <w:t>（</w:t>
            </w:r>
            <w:r>
              <w:rPr>
                <w:rFonts w:hint="eastAsia" w:ascii="宋体" w:hAnsi="宋体"/>
                <w:color w:val="auto"/>
                <w:sz w:val="30"/>
                <w:szCs w:val="30"/>
                <w:lang w:val="en-US" w:eastAsia="zh-CN"/>
              </w:rPr>
              <w:t>15分</w:t>
            </w:r>
            <w:r>
              <w:rPr>
                <w:rFonts w:hint="eastAsia" w:ascii="宋体" w:hAnsi="宋体"/>
                <w:color w:val="auto"/>
                <w:sz w:val="30"/>
                <w:szCs w:val="30"/>
                <w:lang w:eastAsia="zh-CN"/>
              </w:rPr>
              <w:t>）</w:t>
            </w: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1.作为</w:t>
            </w:r>
            <w:r>
              <w:rPr>
                <w:rFonts w:hint="eastAsia" w:ascii="仿宋_GB2312" w:hAnsi="宋体" w:eastAsia="仿宋_GB2312"/>
                <w:color w:val="auto"/>
                <w:sz w:val="28"/>
                <w:szCs w:val="28"/>
                <w:lang w:val="en-US" w:eastAsia="zh-CN"/>
              </w:rPr>
              <w:t>科技教育类</w:t>
            </w:r>
            <w:r>
              <w:rPr>
                <w:rFonts w:hint="eastAsia" w:ascii="仿宋_GB2312" w:hAnsi="宋体" w:eastAsia="仿宋_GB2312"/>
                <w:color w:val="auto"/>
                <w:sz w:val="28"/>
                <w:szCs w:val="28"/>
              </w:rPr>
              <w:t>课题组成员参与市级以上（含）研究活动。</w:t>
            </w:r>
          </w:p>
        </w:tc>
        <w:tc>
          <w:tcPr>
            <w:tcW w:w="1289"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rPr>
              <w:t>8-3</w:t>
            </w:r>
          </w:p>
        </w:tc>
        <w:tc>
          <w:tcPr>
            <w:tcW w:w="509"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2.作为第一、第二作者公开发表</w:t>
            </w:r>
            <w:r>
              <w:rPr>
                <w:rFonts w:hint="eastAsia" w:ascii="仿宋_GB2312" w:hAnsi="宋体" w:eastAsia="仿宋_GB2312"/>
                <w:color w:val="auto"/>
                <w:sz w:val="28"/>
                <w:szCs w:val="28"/>
                <w:lang w:val="en-US" w:eastAsia="zh-CN"/>
              </w:rPr>
              <w:t>科技教育类</w:t>
            </w:r>
            <w:r>
              <w:rPr>
                <w:rFonts w:hint="eastAsia" w:ascii="仿宋_GB2312" w:hAnsi="宋体" w:eastAsia="仿宋_GB2312"/>
                <w:color w:val="auto"/>
                <w:sz w:val="28"/>
                <w:szCs w:val="28"/>
              </w:rPr>
              <w:t>论文或者参编出版教材、教参。</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7-3</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4.培训工作经验</w:t>
            </w:r>
            <w:r>
              <w:rPr>
                <w:rFonts w:hint="eastAsia" w:ascii="宋体" w:hAnsi="宋体"/>
                <w:color w:val="auto"/>
                <w:sz w:val="30"/>
                <w:szCs w:val="30"/>
                <w:lang w:eastAsia="zh-CN"/>
              </w:rPr>
              <w:t>（</w:t>
            </w:r>
            <w:r>
              <w:rPr>
                <w:rFonts w:hint="eastAsia" w:ascii="宋体" w:hAnsi="宋体"/>
                <w:color w:val="auto"/>
                <w:sz w:val="30"/>
                <w:szCs w:val="30"/>
                <w:lang w:val="en-US" w:eastAsia="zh-CN"/>
              </w:rPr>
              <w:t>6分</w:t>
            </w:r>
            <w:r>
              <w:rPr>
                <w:rFonts w:hint="eastAsia" w:ascii="宋体" w:hAnsi="宋体"/>
                <w:color w:val="auto"/>
                <w:sz w:val="30"/>
                <w:szCs w:val="30"/>
                <w:lang w:eastAsia="zh-CN"/>
              </w:rPr>
              <w:t>）</w:t>
            </w: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1.在市级以上（含）科技辅导员培训中担任主讲教师。</w:t>
            </w:r>
            <w:r>
              <w:rPr>
                <w:rFonts w:hint="eastAsia" w:ascii="仿宋_GB2312" w:hAnsi="宋体" w:eastAsia="仿宋_GB2312"/>
                <w:color w:val="auto"/>
                <w:sz w:val="28"/>
                <w:szCs w:val="28"/>
                <w:lang w:val="en-US" w:eastAsia="zh-CN"/>
              </w:rPr>
              <w:t>一次可加2分，最多累加至6分。</w:t>
            </w:r>
          </w:p>
        </w:tc>
        <w:tc>
          <w:tcPr>
            <w:tcW w:w="1289" w:type="dxa"/>
            <w:noWrap w:val="0"/>
            <w:vAlign w:val="center"/>
          </w:tcPr>
          <w:p>
            <w:pPr>
              <w:snapToGrid w:val="0"/>
              <w:jc w:val="center"/>
              <w:rPr>
                <w:rFonts w:hint="default" w:ascii="宋体" w:hAnsi="宋体" w:eastAsia="宋体"/>
                <w:color w:val="auto"/>
                <w:sz w:val="30"/>
                <w:szCs w:val="30"/>
                <w:lang w:eastAsia="zh-CN"/>
              </w:rPr>
            </w:pPr>
            <w:r>
              <w:rPr>
                <w:rFonts w:hint="eastAsia" w:ascii="宋体" w:hAnsi="宋体"/>
                <w:color w:val="auto"/>
                <w:w w:val="90"/>
                <w:sz w:val="30"/>
                <w:szCs w:val="30"/>
                <w:lang w:val="en-US" w:eastAsia="zh-CN"/>
              </w:rPr>
              <w:t>6-4</w:t>
            </w:r>
          </w:p>
        </w:tc>
        <w:tc>
          <w:tcPr>
            <w:tcW w:w="509" w:type="dxa"/>
            <w:vMerge w:val="restart"/>
            <w:noWrap w:val="0"/>
            <w:vAlign w:val="center"/>
          </w:tcPr>
          <w:p>
            <w:pPr>
              <w:snapToGrid w:val="0"/>
              <w:rPr>
                <w:rFonts w:ascii="宋体" w:hAnsi="宋体"/>
                <w:color w:val="auto"/>
                <w:sz w:val="30"/>
                <w:szCs w:val="30"/>
              </w:rPr>
            </w:pPr>
          </w:p>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numPr>
                <w:ilvl w:val="0"/>
                <w:numId w:val="1"/>
              </w:numPr>
              <w:snapToGrid w:val="0"/>
              <w:rPr>
                <w:rFonts w:hint="eastAsia" w:ascii="仿宋_GB2312" w:hAnsi="宋体" w:eastAsia="仿宋_GB2312"/>
                <w:color w:val="auto"/>
                <w:sz w:val="28"/>
                <w:szCs w:val="28"/>
              </w:rPr>
            </w:pPr>
            <w:r>
              <w:rPr>
                <w:rFonts w:hint="eastAsia" w:ascii="仿宋_GB2312" w:hAnsi="宋体" w:eastAsia="仿宋_GB2312"/>
                <w:color w:val="auto"/>
                <w:sz w:val="28"/>
                <w:szCs w:val="28"/>
              </w:rPr>
              <w:t>在市级以上（含）科技辅导员培训中担任</w:t>
            </w:r>
            <w:r>
              <w:rPr>
                <w:rFonts w:hint="eastAsia" w:ascii="仿宋_GB2312" w:hAnsi="宋体" w:eastAsia="仿宋_GB2312"/>
                <w:color w:val="auto"/>
                <w:sz w:val="28"/>
                <w:szCs w:val="28"/>
                <w:lang w:val="en-US" w:eastAsia="zh-CN"/>
              </w:rPr>
              <w:t>主题报告讲师</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rPr>
              <w:t>在</w:t>
            </w:r>
            <w:r>
              <w:rPr>
                <w:rFonts w:hint="eastAsia" w:ascii="仿宋_GB2312" w:hAnsi="宋体" w:eastAsia="仿宋_GB2312"/>
                <w:color w:val="auto"/>
                <w:sz w:val="28"/>
                <w:szCs w:val="28"/>
                <w:lang w:val="en-US" w:eastAsia="zh-CN"/>
              </w:rPr>
              <w:t>区县</w:t>
            </w:r>
            <w:r>
              <w:rPr>
                <w:rFonts w:hint="eastAsia" w:ascii="仿宋_GB2312" w:hAnsi="宋体" w:eastAsia="仿宋_GB2312"/>
                <w:color w:val="auto"/>
                <w:sz w:val="28"/>
                <w:szCs w:val="28"/>
              </w:rPr>
              <w:t>（含）科技辅导员培训中担任主讲教师。</w:t>
            </w:r>
          </w:p>
          <w:p>
            <w:pPr>
              <w:numPr>
                <w:ilvl w:val="0"/>
                <w:numId w:val="0"/>
              </w:numPr>
              <w:snapToGrid w:val="0"/>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一次可加1分，最多累加至3分。</w:t>
            </w:r>
          </w:p>
        </w:tc>
        <w:tc>
          <w:tcPr>
            <w:tcW w:w="1289"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3-1</w:t>
            </w:r>
          </w:p>
        </w:tc>
        <w:tc>
          <w:tcPr>
            <w:tcW w:w="509"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3.在本单位范围开展专项培训中担任讲师。一次可加1.5分，最多累加至4.5分。</w:t>
            </w:r>
          </w:p>
        </w:tc>
        <w:tc>
          <w:tcPr>
            <w:tcW w:w="1289" w:type="dxa"/>
            <w:noWrap w:val="0"/>
            <w:vAlign w:val="center"/>
          </w:tcPr>
          <w:p>
            <w:pPr>
              <w:snapToGrid w:val="0"/>
              <w:jc w:val="center"/>
              <w:rPr>
                <w:rFonts w:hint="default" w:ascii="宋体" w:hAnsi="宋体"/>
                <w:color w:val="auto"/>
                <w:w w:val="90"/>
                <w:sz w:val="30"/>
                <w:szCs w:val="30"/>
                <w:lang w:val="en-US" w:eastAsia="zh-CN"/>
              </w:rPr>
            </w:pPr>
            <w:r>
              <w:rPr>
                <w:rFonts w:hint="eastAsia" w:ascii="宋体" w:hAnsi="宋体"/>
                <w:color w:val="auto"/>
                <w:w w:val="90"/>
                <w:sz w:val="30"/>
                <w:szCs w:val="30"/>
                <w:lang w:val="en-US" w:eastAsia="zh-CN"/>
              </w:rPr>
              <w:t>4.5-1.5</w:t>
            </w:r>
          </w:p>
        </w:tc>
        <w:tc>
          <w:tcPr>
            <w:tcW w:w="509"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hint="eastAsia" w:ascii="仿宋_GB2312" w:hAnsi="宋体" w:eastAsia="仿宋_GB2312"/>
                <w:color w:val="auto"/>
                <w:kern w:val="2"/>
                <w:sz w:val="28"/>
                <w:szCs w:val="28"/>
                <w:lang w:val="en-US" w:eastAsia="zh-CN" w:bidi="ar-SA"/>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以开发的课程或资源包对学生进行授课指导。</w:t>
            </w:r>
          </w:p>
        </w:tc>
        <w:tc>
          <w:tcPr>
            <w:tcW w:w="1289" w:type="dxa"/>
            <w:noWrap w:val="0"/>
            <w:vAlign w:val="center"/>
          </w:tcPr>
          <w:p>
            <w:pPr>
              <w:snapToGrid w:val="0"/>
              <w:jc w:val="center"/>
              <w:rPr>
                <w:rFonts w:hint="eastAsia" w:ascii="宋体" w:hAnsi="宋体" w:eastAsia="宋体"/>
                <w:color w:val="auto"/>
                <w:w w:val="90"/>
                <w:kern w:val="2"/>
                <w:sz w:val="30"/>
                <w:szCs w:val="30"/>
                <w:lang w:val="en-US" w:eastAsia="zh-CN" w:bidi="ar-SA"/>
              </w:rPr>
            </w:pPr>
            <w:r>
              <w:rPr>
                <w:rFonts w:hint="eastAsia" w:ascii="宋体" w:hAnsi="宋体"/>
                <w:color w:val="auto"/>
                <w:w w:val="90"/>
                <w:sz w:val="30"/>
                <w:szCs w:val="30"/>
                <w:lang w:val="en-US" w:eastAsia="zh-CN"/>
              </w:rPr>
              <w:t>2</w:t>
            </w:r>
          </w:p>
        </w:tc>
        <w:tc>
          <w:tcPr>
            <w:tcW w:w="509"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5</w:t>
            </w:r>
            <w:r>
              <w:rPr>
                <w:rFonts w:hint="eastAsia" w:ascii="仿宋_GB2312" w:hAnsi="宋体" w:eastAsia="仿宋_GB2312"/>
                <w:color w:val="auto"/>
                <w:sz w:val="28"/>
                <w:szCs w:val="28"/>
              </w:rPr>
              <w:t>.无该项资料。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5.课程开发经验</w:t>
            </w:r>
            <w:r>
              <w:rPr>
                <w:rFonts w:hint="eastAsia" w:ascii="宋体" w:hAnsi="宋体"/>
                <w:color w:val="auto"/>
                <w:sz w:val="30"/>
                <w:szCs w:val="30"/>
                <w:lang w:eastAsia="zh-CN"/>
              </w:rPr>
              <w:t>（</w:t>
            </w:r>
            <w:r>
              <w:rPr>
                <w:rFonts w:hint="eastAsia" w:ascii="宋体" w:hAnsi="宋体"/>
                <w:color w:val="auto"/>
                <w:sz w:val="30"/>
                <w:szCs w:val="30"/>
                <w:lang w:val="en-US" w:eastAsia="zh-CN"/>
              </w:rPr>
              <w:t>6分</w:t>
            </w:r>
            <w:r>
              <w:rPr>
                <w:rFonts w:hint="eastAsia" w:ascii="宋体" w:hAnsi="宋体"/>
                <w:color w:val="auto"/>
                <w:sz w:val="30"/>
                <w:szCs w:val="30"/>
                <w:lang w:eastAsia="zh-CN"/>
              </w:rPr>
              <w:t>）</w:t>
            </w: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1.作为团队成员，在市级以上（含）青少年科技教育课程开发</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资源包设计</w:t>
            </w:r>
            <w:r>
              <w:rPr>
                <w:rFonts w:hint="eastAsia" w:ascii="仿宋_GB2312" w:hAnsi="宋体" w:eastAsia="仿宋_GB2312"/>
                <w:color w:val="auto"/>
                <w:sz w:val="28"/>
                <w:szCs w:val="28"/>
              </w:rPr>
              <w:t>中取得成果。</w:t>
            </w:r>
            <w:r>
              <w:rPr>
                <w:rFonts w:hint="eastAsia" w:ascii="仿宋_GB2312" w:hAnsi="宋体" w:eastAsia="仿宋_GB2312"/>
                <w:color w:val="auto"/>
                <w:sz w:val="28"/>
                <w:szCs w:val="28"/>
                <w:lang w:val="en-US" w:eastAsia="zh-CN"/>
              </w:rPr>
              <w:t>一次可加2分，最多累加至6分。</w:t>
            </w:r>
          </w:p>
        </w:tc>
        <w:tc>
          <w:tcPr>
            <w:tcW w:w="1289" w:type="dxa"/>
            <w:noWrap w:val="0"/>
            <w:vAlign w:val="center"/>
          </w:tcPr>
          <w:p>
            <w:pPr>
              <w:snapToGrid w:val="0"/>
              <w:jc w:val="center"/>
              <w:rPr>
                <w:rFonts w:hint="default" w:ascii="宋体" w:hAnsi="宋体" w:eastAsia="宋体"/>
                <w:color w:val="auto"/>
                <w:sz w:val="30"/>
                <w:szCs w:val="30"/>
                <w:lang w:val="en-US" w:eastAsia="zh-CN"/>
              </w:rPr>
            </w:pPr>
            <w:r>
              <w:rPr>
                <w:rFonts w:hint="eastAsia" w:ascii="宋体" w:hAnsi="宋体"/>
                <w:color w:val="auto"/>
                <w:w w:val="90"/>
                <w:sz w:val="30"/>
                <w:szCs w:val="30"/>
                <w:lang w:val="en-US" w:eastAsia="zh-CN"/>
              </w:rPr>
              <w:t>6-4</w:t>
            </w:r>
          </w:p>
        </w:tc>
        <w:tc>
          <w:tcPr>
            <w:tcW w:w="509"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2.作为团队成员，在学校</w:t>
            </w:r>
            <w:r>
              <w:rPr>
                <w:rFonts w:hint="eastAsia" w:ascii="仿宋_GB2312" w:hAnsi="宋体" w:eastAsia="仿宋_GB2312"/>
                <w:color w:val="auto"/>
                <w:sz w:val="28"/>
                <w:szCs w:val="28"/>
                <w:lang w:val="en-US" w:eastAsia="zh-CN"/>
              </w:rPr>
              <w:t>或本单位</w:t>
            </w:r>
            <w:r>
              <w:rPr>
                <w:rFonts w:hint="eastAsia" w:ascii="仿宋_GB2312" w:hAnsi="宋体" w:eastAsia="仿宋_GB2312"/>
                <w:color w:val="auto"/>
                <w:sz w:val="28"/>
                <w:szCs w:val="28"/>
              </w:rPr>
              <w:t>青少年科技教育课程开发</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资源包设计</w:t>
            </w:r>
            <w:r>
              <w:rPr>
                <w:rFonts w:hint="eastAsia" w:ascii="仿宋_GB2312" w:hAnsi="宋体" w:eastAsia="仿宋_GB2312"/>
                <w:color w:val="auto"/>
                <w:sz w:val="28"/>
                <w:szCs w:val="28"/>
              </w:rPr>
              <w:t>中取得成果。</w:t>
            </w:r>
            <w:r>
              <w:rPr>
                <w:rFonts w:hint="eastAsia" w:ascii="仿宋_GB2312" w:hAnsi="宋体" w:eastAsia="仿宋_GB2312"/>
                <w:color w:val="auto"/>
                <w:sz w:val="28"/>
                <w:szCs w:val="28"/>
                <w:lang w:val="en-US" w:eastAsia="zh-CN"/>
              </w:rPr>
              <w:t>一次可加1分，最多累加至3分。</w:t>
            </w:r>
          </w:p>
        </w:tc>
        <w:tc>
          <w:tcPr>
            <w:tcW w:w="1289" w:type="dxa"/>
            <w:noWrap w:val="0"/>
            <w:vAlign w:val="center"/>
          </w:tcPr>
          <w:p>
            <w:pPr>
              <w:snapToGrid w:val="0"/>
              <w:jc w:val="center"/>
              <w:rPr>
                <w:rFonts w:hint="eastAsia" w:ascii="宋体" w:hAnsi="宋体" w:eastAsia="宋体"/>
                <w:color w:val="auto"/>
                <w:sz w:val="30"/>
                <w:szCs w:val="30"/>
                <w:lang w:eastAsia="zh-CN"/>
              </w:rPr>
            </w:pPr>
            <w:r>
              <w:rPr>
                <w:rFonts w:hint="eastAsia" w:ascii="宋体" w:hAnsi="宋体"/>
                <w:color w:val="auto"/>
                <w:w w:val="90"/>
                <w:sz w:val="30"/>
                <w:szCs w:val="30"/>
                <w:lang w:val="en-US" w:eastAsia="zh-CN"/>
              </w:rPr>
              <w:t>3-1</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rPr>
              <w:t>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6.科技活动组织经验</w:t>
            </w:r>
            <w:r>
              <w:rPr>
                <w:rFonts w:hint="eastAsia" w:ascii="宋体" w:hAnsi="宋体"/>
                <w:color w:val="auto"/>
                <w:sz w:val="30"/>
                <w:szCs w:val="30"/>
                <w:lang w:eastAsia="zh-CN"/>
              </w:rPr>
              <w:t>（</w:t>
            </w:r>
            <w:r>
              <w:rPr>
                <w:rFonts w:hint="eastAsia" w:ascii="宋体" w:hAnsi="宋体"/>
                <w:color w:val="auto"/>
                <w:sz w:val="30"/>
                <w:szCs w:val="30"/>
                <w:lang w:val="en-US" w:eastAsia="zh-CN"/>
              </w:rPr>
              <w:t>8分</w:t>
            </w:r>
            <w:r>
              <w:rPr>
                <w:rFonts w:hint="eastAsia" w:ascii="宋体" w:hAnsi="宋体"/>
                <w:color w:val="auto"/>
                <w:sz w:val="30"/>
                <w:szCs w:val="30"/>
                <w:lang w:eastAsia="zh-CN"/>
              </w:rPr>
              <w:t>）</w:t>
            </w: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w:t>
            </w:r>
            <w:r>
              <w:rPr>
                <w:rFonts w:hint="eastAsia" w:ascii="仿宋_GB2312" w:hAnsi="宋体" w:eastAsia="仿宋_GB2312"/>
                <w:color w:val="auto"/>
                <w:sz w:val="28"/>
                <w:szCs w:val="28"/>
                <w:lang w:val="en-US" w:eastAsia="zh-CN"/>
              </w:rPr>
              <w:t>作为主要</w:t>
            </w:r>
            <w:r>
              <w:rPr>
                <w:rFonts w:hint="eastAsia" w:ascii="仿宋_GB2312" w:hAnsi="宋体" w:eastAsia="仿宋_GB2312"/>
                <w:color w:val="auto"/>
                <w:sz w:val="28"/>
                <w:szCs w:val="28"/>
              </w:rPr>
              <w:t>策划</w:t>
            </w:r>
            <w:r>
              <w:rPr>
                <w:rFonts w:hint="eastAsia" w:ascii="仿宋_GB2312" w:hAnsi="宋体" w:eastAsia="仿宋_GB2312"/>
                <w:color w:val="auto"/>
                <w:sz w:val="28"/>
                <w:szCs w:val="28"/>
                <w:lang w:val="en-US" w:eastAsia="zh-CN"/>
              </w:rPr>
              <w:t>人，</w:t>
            </w:r>
            <w:r>
              <w:rPr>
                <w:rFonts w:hint="eastAsia" w:ascii="仿宋_GB2312" w:hAnsi="宋体" w:eastAsia="仿宋_GB2312"/>
                <w:color w:val="auto"/>
                <w:sz w:val="28"/>
                <w:szCs w:val="28"/>
              </w:rPr>
              <w:t>组织</w:t>
            </w:r>
            <w:r>
              <w:rPr>
                <w:rFonts w:hint="eastAsia" w:ascii="仿宋_GB2312" w:hAnsi="宋体" w:eastAsia="仿宋_GB2312"/>
                <w:color w:val="auto"/>
                <w:sz w:val="28"/>
                <w:szCs w:val="28"/>
                <w:lang w:val="en-US" w:eastAsia="zh-CN"/>
              </w:rPr>
              <w:t>策划</w:t>
            </w:r>
            <w:r>
              <w:rPr>
                <w:rFonts w:hint="eastAsia" w:ascii="仿宋_GB2312" w:hAnsi="宋体" w:eastAsia="仿宋_GB2312"/>
                <w:color w:val="auto"/>
                <w:sz w:val="28"/>
                <w:szCs w:val="28"/>
              </w:rPr>
              <w:t>过较有影响力的青少年科技活动。</w:t>
            </w:r>
            <w:r>
              <w:rPr>
                <w:rFonts w:hint="eastAsia" w:ascii="仿宋_GB2312" w:hAnsi="宋体" w:eastAsia="仿宋_GB2312"/>
                <w:color w:val="auto"/>
                <w:sz w:val="28"/>
                <w:szCs w:val="28"/>
                <w:lang w:val="en-US" w:eastAsia="zh-CN"/>
              </w:rPr>
              <w:t>一次可加3分，最多累加至8分。</w:t>
            </w:r>
          </w:p>
        </w:tc>
        <w:tc>
          <w:tcPr>
            <w:tcW w:w="1289" w:type="dxa"/>
            <w:noWrap w:val="0"/>
            <w:vAlign w:val="center"/>
          </w:tcPr>
          <w:p>
            <w:pPr>
              <w:snapToGrid w:val="0"/>
              <w:jc w:val="center"/>
              <w:rPr>
                <w:rFonts w:ascii="宋体" w:hAnsi="宋体"/>
                <w:b/>
                <w:color w:val="auto"/>
                <w:w w:val="90"/>
                <w:sz w:val="30"/>
                <w:szCs w:val="30"/>
              </w:rPr>
            </w:pPr>
            <w:r>
              <w:rPr>
                <w:rFonts w:hint="eastAsia" w:ascii="宋体" w:hAnsi="宋体"/>
                <w:color w:val="auto"/>
                <w:w w:val="90"/>
                <w:sz w:val="30"/>
                <w:szCs w:val="30"/>
                <w:lang w:val="en-US" w:eastAsia="zh-CN"/>
              </w:rPr>
              <w:t>8</w:t>
            </w:r>
            <w:r>
              <w:rPr>
                <w:rFonts w:hint="eastAsia" w:ascii="宋体" w:hAnsi="宋体"/>
                <w:color w:val="auto"/>
                <w:w w:val="90"/>
                <w:sz w:val="30"/>
                <w:szCs w:val="30"/>
              </w:rPr>
              <w:t>-</w:t>
            </w:r>
            <w:r>
              <w:rPr>
                <w:rFonts w:hint="eastAsia" w:ascii="宋体" w:hAnsi="宋体"/>
                <w:color w:val="auto"/>
                <w:w w:val="90"/>
                <w:sz w:val="30"/>
                <w:szCs w:val="30"/>
                <w:lang w:val="en-US" w:eastAsia="zh-CN"/>
              </w:rPr>
              <w:t>4</w:t>
            </w:r>
          </w:p>
        </w:tc>
        <w:tc>
          <w:tcPr>
            <w:tcW w:w="509" w:type="dxa"/>
            <w:vMerge w:val="restart"/>
            <w:noWrap w:val="0"/>
            <w:vAlign w:val="center"/>
          </w:tcPr>
          <w:p>
            <w:pPr>
              <w:snapToGrid w:val="0"/>
              <w:rPr>
                <w:rFonts w:ascii="宋体" w:hAnsi="宋体"/>
                <w:b/>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hint="eastAsia" w:ascii="宋体" w:hAnsi="宋体"/>
                <w:color w:val="auto"/>
                <w:sz w:val="30"/>
                <w:szCs w:val="30"/>
              </w:rPr>
            </w:pPr>
          </w:p>
        </w:tc>
        <w:tc>
          <w:tcPr>
            <w:tcW w:w="6578" w:type="dxa"/>
            <w:noWrap w:val="0"/>
            <w:vAlign w:val="center"/>
          </w:tcPr>
          <w:p>
            <w:pPr>
              <w:snapToGrid w:val="0"/>
              <w:rPr>
                <w:rFonts w:hint="eastAsia" w:ascii="仿宋_GB2312" w:hAnsi="宋体" w:eastAsia="仿宋_GB2312"/>
                <w:color w:val="auto"/>
                <w:sz w:val="28"/>
                <w:szCs w:val="28"/>
              </w:rPr>
            </w:pPr>
            <w:r>
              <w:rPr>
                <w:rFonts w:hint="eastAsia" w:ascii="仿宋_GB2312" w:hAnsi="宋体" w:eastAsia="仿宋_GB2312"/>
                <w:color w:val="auto"/>
                <w:sz w:val="28"/>
                <w:szCs w:val="28"/>
              </w:rPr>
              <w:t>2.作为团队成员，</w:t>
            </w:r>
            <w:r>
              <w:rPr>
                <w:rFonts w:hint="eastAsia" w:ascii="仿宋_GB2312" w:hAnsi="宋体" w:eastAsia="仿宋_GB2312"/>
                <w:color w:val="auto"/>
                <w:sz w:val="28"/>
                <w:szCs w:val="28"/>
                <w:lang w:val="en-US" w:eastAsia="zh-CN"/>
              </w:rPr>
              <w:t>参与</w:t>
            </w:r>
            <w:r>
              <w:rPr>
                <w:rFonts w:hint="eastAsia" w:ascii="仿宋_GB2312" w:hAnsi="宋体" w:eastAsia="仿宋_GB2312"/>
                <w:color w:val="auto"/>
                <w:sz w:val="28"/>
                <w:szCs w:val="28"/>
              </w:rPr>
              <w:t>组织过较有影响力的青少年科技活动。</w:t>
            </w:r>
            <w:r>
              <w:rPr>
                <w:rFonts w:hint="eastAsia" w:ascii="仿宋_GB2312" w:hAnsi="宋体" w:eastAsia="仿宋_GB2312"/>
                <w:color w:val="auto"/>
                <w:sz w:val="28"/>
                <w:szCs w:val="28"/>
                <w:lang w:val="en-US" w:eastAsia="zh-CN"/>
              </w:rPr>
              <w:t>一次可加1分，最多累加至3分。</w:t>
            </w:r>
          </w:p>
        </w:tc>
        <w:tc>
          <w:tcPr>
            <w:tcW w:w="1289" w:type="dxa"/>
            <w:noWrap w:val="0"/>
            <w:vAlign w:val="center"/>
          </w:tcPr>
          <w:p>
            <w:pPr>
              <w:snapToGrid w:val="0"/>
              <w:jc w:val="center"/>
              <w:rPr>
                <w:rFonts w:hint="eastAsia" w:ascii="宋体" w:hAnsi="宋体"/>
                <w:color w:val="auto"/>
                <w:w w:val="90"/>
                <w:sz w:val="30"/>
                <w:szCs w:val="30"/>
              </w:rPr>
            </w:pPr>
            <w:r>
              <w:rPr>
                <w:rFonts w:hint="eastAsia" w:ascii="宋体" w:hAnsi="宋体"/>
                <w:color w:val="auto"/>
                <w:w w:val="90"/>
                <w:sz w:val="30"/>
                <w:szCs w:val="30"/>
                <w:lang w:val="en-US" w:eastAsia="zh-CN"/>
              </w:rPr>
              <w:t>3</w:t>
            </w:r>
            <w:r>
              <w:rPr>
                <w:rFonts w:hint="eastAsia" w:ascii="宋体" w:hAnsi="宋体"/>
                <w:color w:val="auto"/>
                <w:sz w:val="30"/>
                <w:szCs w:val="30"/>
              </w:rPr>
              <w:t>-1</w:t>
            </w:r>
          </w:p>
        </w:tc>
        <w:tc>
          <w:tcPr>
            <w:tcW w:w="509" w:type="dxa"/>
            <w:vMerge w:val="continue"/>
            <w:noWrap w:val="0"/>
            <w:vAlign w:val="center"/>
          </w:tcPr>
          <w:p>
            <w:pPr>
              <w:snapToGrid w:val="0"/>
              <w:rPr>
                <w:rFonts w:ascii="宋体" w:hAnsi="宋体"/>
                <w:b/>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b/>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7.其他经验</w:t>
            </w:r>
            <w:r>
              <w:rPr>
                <w:rFonts w:hint="eastAsia" w:ascii="宋体" w:hAnsi="宋体"/>
                <w:color w:val="auto"/>
                <w:sz w:val="30"/>
                <w:szCs w:val="30"/>
                <w:lang w:eastAsia="zh-CN"/>
              </w:rPr>
              <w:t>（</w:t>
            </w:r>
            <w:r>
              <w:rPr>
                <w:rFonts w:hint="eastAsia" w:ascii="宋体" w:hAnsi="宋体"/>
                <w:color w:val="auto"/>
                <w:sz w:val="30"/>
                <w:szCs w:val="30"/>
                <w:lang w:val="en-US" w:eastAsia="zh-CN"/>
              </w:rPr>
              <w:t>5分</w:t>
            </w:r>
            <w:r>
              <w:rPr>
                <w:rFonts w:hint="eastAsia" w:ascii="宋体" w:hAnsi="宋体"/>
                <w:color w:val="auto"/>
                <w:sz w:val="30"/>
                <w:szCs w:val="30"/>
                <w:lang w:eastAsia="zh-CN"/>
              </w:rPr>
              <w:t>）</w:t>
            </w: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1.在青少年科学教育相关领域取得成果。</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5-1</w:t>
            </w:r>
          </w:p>
        </w:tc>
        <w:tc>
          <w:tcPr>
            <w:tcW w:w="509"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Merge w:val="continue"/>
            <w:noWrap w:val="0"/>
            <w:vAlign w:val="center"/>
          </w:tcPr>
          <w:p>
            <w:pPr>
              <w:snapToGrid w:val="0"/>
              <w:jc w:val="left"/>
              <w:rPr>
                <w:rFonts w:ascii="宋体" w:hAnsi="宋体"/>
                <w:color w:val="auto"/>
                <w:sz w:val="30"/>
                <w:szCs w:val="30"/>
              </w:rPr>
            </w:pPr>
          </w:p>
        </w:tc>
        <w:tc>
          <w:tcPr>
            <w:tcW w:w="657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2.无该项资料。</w:t>
            </w:r>
          </w:p>
        </w:tc>
        <w:tc>
          <w:tcPr>
            <w:tcW w:w="1289"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509" w:type="dxa"/>
            <w:vMerge w:val="continue"/>
            <w:noWrap w:val="0"/>
            <w:vAlign w:val="center"/>
          </w:tcPr>
          <w:p>
            <w:pPr>
              <w:snapToGrid w:val="0"/>
              <w:rPr>
                <w:rFonts w:ascii="宋体" w:hAnsi="宋体"/>
                <w:color w:val="auto"/>
                <w:w w:val="90"/>
                <w:sz w:val="30"/>
                <w:szCs w:val="30"/>
              </w:rPr>
            </w:pPr>
          </w:p>
        </w:tc>
      </w:tr>
    </w:tbl>
    <w:p>
      <w:pPr>
        <w:ind w:firstLine="640" w:firstLineChars="200"/>
        <w:rPr>
          <w:rFonts w:hint="eastAsia" w:ascii="黑体" w:eastAsia="黑体"/>
          <w:color w:val="auto"/>
          <w:sz w:val="32"/>
          <w:szCs w:val="32"/>
        </w:rPr>
      </w:pPr>
    </w:p>
    <w:p>
      <w:pPr>
        <w:ind w:firstLine="640" w:firstLineChars="200"/>
        <w:rPr>
          <w:rFonts w:ascii="黑体" w:eastAsia="黑体"/>
          <w:color w:val="auto"/>
          <w:sz w:val="32"/>
          <w:szCs w:val="32"/>
        </w:rPr>
      </w:pPr>
      <w:r>
        <w:rPr>
          <w:rFonts w:hint="eastAsia" w:ascii="黑体" w:eastAsia="黑体"/>
          <w:color w:val="auto"/>
          <w:sz w:val="32"/>
          <w:szCs w:val="32"/>
        </w:rPr>
        <w:t>二、中级认证</w:t>
      </w:r>
    </w:p>
    <w:p>
      <w:pPr>
        <w:ind w:firstLine="482" w:firstLineChars="150"/>
        <w:rPr>
          <w:rFonts w:hint="eastAsia" w:ascii="仿宋_GB2312" w:eastAsia="仿宋_GB2312"/>
          <w:b/>
          <w:color w:val="auto"/>
          <w:sz w:val="32"/>
          <w:szCs w:val="32"/>
        </w:rPr>
      </w:pPr>
      <w:r>
        <w:rPr>
          <w:rFonts w:hint="eastAsia" w:ascii="仿宋_GB2312" w:eastAsia="仿宋_GB2312"/>
          <w:b/>
          <w:color w:val="auto"/>
          <w:sz w:val="32"/>
          <w:szCs w:val="32"/>
        </w:rPr>
        <w:t>（一）业绩成果评审标准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评审从七个维度对申请者业绩和成果所展示的专业水平进行评估：满分</w:t>
      </w:r>
      <w:r>
        <w:rPr>
          <w:rFonts w:hint="eastAsia" w:ascii="仿宋_GB2312" w:eastAsia="仿宋_GB2312"/>
          <w:color w:val="auto"/>
          <w:sz w:val="32"/>
          <w:szCs w:val="32"/>
          <w:lang w:eastAsia="zh-CN"/>
        </w:rPr>
        <w:t>5</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（1）学生科技项目指导能力，</w:t>
      </w:r>
      <w:r>
        <w:rPr>
          <w:rFonts w:hint="eastAsia" w:ascii="仿宋_GB2312" w:eastAsia="仿宋_GB2312"/>
          <w:color w:val="auto"/>
          <w:sz w:val="32"/>
          <w:szCs w:val="32"/>
          <w:lang w:eastAsia="zh-CN"/>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（2）个人专业能力，</w:t>
      </w:r>
      <w:r>
        <w:rPr>
          <w:rFonts w:hint="eastAsia" w:ascii="仿宋_GB2312" w:eastAsia="仿宋_GB2312"/>
          <w:color w:val="auto"/>
          <w:sz w:val="32"/>
          <w:szCs w:val="32"/>
          <w:lang w:eastAsia="zh-CN"/>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（3）个人研究能力，</w:t>
      </w:r>
      <w:r>
        <w:rPr>
          <w:rFonts w:hint="eastAsia" w:ascii="仿宋_GB2312" w:eastAsia="仿宋_GB2312"/>
          <w:color w:val="auto"/>
          <w:sz w:val="32"/>
          <w:szCs w:val="32"/>
          <w:lang w:eastAsia="zh-CN"/>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（4）培训工作经验，5分；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（5）课程开发经验，5分；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（6）科技活动组织经验，5分；</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（7）其他，5分。</w:t>
      </w:r>
    </w:p>
    <w:p>
      <w:pPr>
        <w:snapToGrid w:val="0"/>
        <w:ind w:firstLine="640" w:firstLineChars="200"/>
        <w:rPr>
          <w:rFonts w:ascii="仿宋_GB2312" w:eastAsia="仿宋_GB2312"/>
          <w:color w:val="auto"/>
          <w:sz w:val="32"/>
          <w:szCs w:val="32"/>
        </w:rPr>
      </w:pPr>
      <w:r>
        <w:rPr>
          <w:rFonts w:hint="eastAsia" w:ascii="仿宋_GB2312" w:eastAsia="仿宋_GB2312"/>
          <w:color w:val="auto"/>
          <w:sz w:val="32"/>
          <w:szCs w:val="32"/>
        </w:rPr>
        <w:t>每个维度，按照根据业绩和成果的等级，分段设置一定的评分区间，达到评分标准基本要求可以给分值区间最低分，标准达成度较高可以给高分。如果申请在该维度未提交业绩成果材料，对应的分值为零。</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在评分区间内打分可按以下因素确定具体分值：</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（1）能够参与指导青少年开展科学体验、科学探究、创造发明等活动；</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（2）能够参与组织实施特定类型的青少年科技教育活动；</w:t>
      </w:r>
    </w:p>
    <w:p>
      <w:pPr>
        <w:snapToGri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（3）能够利用信息技术手段获取相关的网络资源开展青少年科技教育活动；</w:t>
      </w:r>
    </w:p>
    <w:p>
      <w:pPr>
        <w:snapToGrid w:val="0"/>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（4）能够结合工作实际，撰写科技教育活动报告。</w:t>
      </w:r>
    </w:p>
    <w:p>
      <w:pPr>
        <w:snapToGrid w:val="0"/>
        <w:ind w:firstLine="643" w:firstLineChars="200"/>
        <w:jc w:val="left"/>
        <w:rPr>
          <w:rFonts w:ascii="仿宋_GB2312" w:eastAsia="仿宋_GB2312"/>
          <w:b/>
          <w:color w:val="auto"/>
          <w:sz w:val="32"/>
          <w:szCs w:val="32"/>
        </w:rPr>
      </w:pPr>
      <w:r>
        <w:rPr>
          <w:rFonts w:hint="eastAsia" w:ascii="仿宋_GB2312" w:eastAsia="仿宋_GB2312"/>
          <w:b/>
          <w:color w:val="auto"/>
          <w:sz w:val="32"/>
          <w:szCs w:val="32"/>
        </w:rPr>
        <w:t>（二）业绩成果评分办法</w:t>
      </w:r>
    </w:p>
    <w:tbl>
      <w:tblPr>
        <w:tblStyle w:val="3"/>
        <w:tblpPr w:leftFromText="180" w:rightFromText="180" w:vertAnchor="text" w:horzAnchor="page" w:tblpX="1246" w:tblpY="4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6508"/>
        <w:gridCol w:w="94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维度</w:t>
            </w:r>
          </w:p>
        </w:tc>
        <w:tc>
          <w:tcPr>
            <w:tcW w:w="6508"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评分标准</w:t>
            </w:r>
          </w:p>
        </w:tc>
        <w:tc>
          <w:tcPr>
            <w:tcW w:w="948"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分值</w:t>
            </w:r>
          </w:p>
        </w:tc>
        <w:tc>
          <w:tcPr>
            <w:tcW w:w="850" w:type="dxa"/>
            <w:noWrap w:val="0"/>
            <w:vAlign w:val="center"/>
          </w:tcPr>
          <w:p>
            <w:pPr>
              <w:snapToGrid w:val="0"/>
              <w:jc w:val="center"/>
              <w:rPr>
                <w:rFonts w:ascii="黑体" w:hAnsi="黑体" w:eastAsia="黑体"/>
                <w:color w:val="auto"/>
                <w:sz w:val="30"/>
                <w:szCs w:val="30"/>
              </w:rPr>
            </w:pPr>
            <w:r>
              <w:rPr>
                <w:rFonts w:hint="eastAsia" w:ascii="黑体" w:hAnsi="黑体" w:eastAsia="黑体"/>
                <w:color w:val="auto"/>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1.学生科技项目指导能力</w:t>
            </w:r>
            <w:r>
              <w:rPr>
                <w:rFonts w:hint="eastAsia" w:ascii="宋体" w:hAnsi="宋体"/>
                <w:color w:val="auto"/>
                <w:sz w:val="30"/>
                <w:szCs w:val="30"/>
                <w:lang w:eastAsia="zh-CN"/>
              </w:rPr>
              <w:t>（</w:t>
            </w:r>
            <w:r>
              <w:rPr>
                <w:rFonts w:hint="eastAsia" w:ascii="宋体" w:hAnsi="宋体"/>
                <w:color w:val="auto"/>
                <w:sz w:val="30"/>
                <w:szCs w:val="30"/>
                <w:lang w:val="en-US" w:eastAsia="zh-CN"/>
              </w:rPr>
              <w:t>10分</w:t>
            </w:r>
            <w:r>
              <w:rPr>
                <w:rFonts w:hint="eastAsia" w:ascii="宋体" w:hAnsi="宋体"/>
                <w:color w:val="auto"/>
                <w:sz w:val="30"/>
                <w:szCs w:val="30"/>
                <w:lang w:eastAsia="zh-CN"/>
              </w:rPr>
              <w:t>）</w:t>
            </w:r>
          </w:p>
        </w:tc>
        <w:tc>
          <w:tcPr>
            <w:tcW w:w="6508" w:type="dxa"/>
            <w:noWrap w:val="0"/>
            <w:vAlign w:val="center"/>
          </w:tcPr>
          <w:p>
            <w:pPr>
              <w:snapToGrid w:val="0"/>
              <w:rPr>
                <w:rFonts w:ascii="宋体" w:hAnsi="宋体"/>
                <w:color w:val="auto"/>
                <w:sz w:val="30"/>
                <w:szCs w:val="30"/>
              </w:rPr>
            </w:pPr>
            <w:r>
              <w:rPr>
                <w:rFonts w:hint="eastAsia" w:ascii="宋体" w:hAnsi="宋体"/>
                <w:color w:val="auto"/>
                <w:sz w:val="30"/>
                <w:szCs w:val="30"/>
              </w:rPr>
              <w:t>1.</w:t>
            </w:r>
            <w:r>
              <w:rPr>
                <w:rFonts w:hint="eastAsia" w:ascii="仿宋_GB2312" w:hAnsi="宋体" w:eastAsia="仿宋_GB2312"/>
                <w:color w:val="auto"/>
                <w:sz w:val="28"/>
                <w:szCs w:val="28"/>
              </w:rPr>
              <w:t>指导的学生获全国竞赛一等奖以上——省竞赛一等奖。（国际获奖项目评分由专家判定）</w:t>
            </w:r>
          </w:p>
        </w:tc>
        <w:tc>
          <w:tcPr>
            <w:tcW w:w="948"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10</w:t>
            </w:r>
            <w:r>
              <w:rPr>
                <w:rFonts w:hint="eastAsia" w:ascii="宋体" w:hAnsi="宋体"/>
                <w:color w:val="auto"/>
                <w:w w:val="90"/>
                <w:sz w:val="30"/>
                <w:szCs w:val="30"/>
              </w:rPr>
              <w:t>-6</w:t>
            </w:r>
          </w:p>
        </w:tc>
        <w:tc>
          <w:tcPr>
            <w:tcW w:w="850" w:type="dxa"/>
            <w:vMerge w:val="restart"/>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2.指导的学生获省级竞赛二等奖（含）——市级竞赛获奖。</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5-1</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2.个人专业能力</w:t>
            </w:r>
            <w:r>
              <w:rPr>
                <w:rFonts w:hint="eastAsia" w:ascii="宋体" w:hAnsi="宋体"/>
                <w:color w:val="auto"/>
                <w:sz w:val="30"/>
                <w:szCs w:val="30"/>
                <w:lang w:eastAsia="zh-CN"/>
              </w:rPr>
              <w:t>（</w:t>
            </w:r>
            <w:r>
              <w:rPr>
                <w:rFonts w:hint="eastAsia" w:ascii="宋体" w:hAnsi="宋体"/>
                <w:color w:val="auto"/>
                <w:sz w:val="30"/>
                <w:szCs w:val="30"/>
                <w:lang w:val="en-US" w:eastAsia="zh-CN"/>
              </w:rPr>
              <w:t>10分</w:t>
            </w:r>
            <w:r>
              <w:rPr>
                <w:rFonts w:hint="eastAsia" w:ascii="宋体" w:hAnsi="宋体"/>
                <w:color w:val="auto"/>
                <w:sz w:val="30"/>
                <w:szCs w:val="30"/>
                <w:lang w:eastAsia="zh-CN"/>
              </w:rPr>
              <w:t>）</w:t>
            </w: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1.本人参加省级以上（含）科技教育专业评比活动获奖。</w:t>
            </w:r>
          </w:p>
        </w:tc>
        <w:tc>
          <w:tcPr>
            <w:tcW w:w="948"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10-</w:t>
            </w:r>
            <w:r>
              <w:rPr>
                <w:rFonts w:hint="eastAsia" w:ascii="宋体" w:hAnsi="宋体"/>
                <w:color w:val="auto"/>
                <w:w w:val="90"/>
                <w:sz w:val="30"/>
                <w:szCs w:val="30"/>
              </w:rPr>
              <w:t>5</w:t>
            </w:r>
          </w:p>
        </w:tc>
        <w:tc>
          <w:tcPr>
            <w:tcW w:w="850"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2.本人参加市级以上（含）科技教育专业评比活动获奖；或者多次参与市级科技教育专业评比活动。</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4-1</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9" w:type="dxa"/>
            <w:vMerge w:val="continue"/>
            <w:noWrap w:val="0"/>
            <w:vAlign w:val="center"/>
          </w:tcPr>
          <w:p>
            <w:pPr>
              <w:snapToGrid w:val="0"/>
              <w:jc w:val="left"/>
              <w:rPr>
                <w:rFonts w:ascii="宋体" w:hAnsi="宋体"/>
                <w:color w:val="auto"/>
                <w:sz w:val="30"/>
                <w:szCs w:val="30"/>
              </w:rPr>
            </w:pPr>
          </w:p>
        </w:tc>
        <w:tc>
          <w:tcPr>
            <w:tcW w:w="8306" w:type="dxa"/>
            <w:gridSpan w:val="3"/>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说明：专业评比活动指科技教育方案、教具研发等领域的评比。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3.个人研究能力</w:t>
            </w:r>
            <w:r>
              <w:rPr>
                <w:rFonts w:hint="eastAsia" w:ascii="宋体" w:hAnsi="宋体"/>
                <w:color w:val="auto"/>
                <w:sz w:val="30"/>
                <w:szCs w:val="30"/>
                <w:lang w:eastAsia="zh-CN"/>
              </w:rPr>
              <w:t>（</w:t>
            </w:r>
            <w:r>
              <w:rPr>
                <w:rFonts w:hint="eastAsia" w:ascii="宋体" w:hAnsi="宋体"/>
                <w:color w:val="auto"/>
                <w:sz w:val="30"/>
                <w:szCs w:val="30"/>
                <w:lang w:val="en-US" w:eastAsia="zh-CN"/>
              </w:rPr>
              <w:t>10分</w:t>
            </w:r>
            <w:r>
              <w:rPr>
                <w:rFonts w:hint="eastAsia" w:ascii="宋体" w:hAnsi="宋体"/>
                <w:color w:val="auto"/>
                <w:sz w:val="30"/>
                <w:szCs w:val="30"/>
                <w:lang w:eastAsia="zh-CN"/>
              </w:rPr>
              <w:t>）</w:t>
            </w: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1.作为</w:t>
            </w:r>
            <w:r>
              <w:rPr>
                <w:rFonts w:hint="eastAsia" w:ascii="仿宋_GB2312" w:hAnsi="宋体" w:eastAsia="仿宋_GB2312"/>
                <w:color w:val="auto"/>
                <w:sz w:val="28"/>
                <w:szCs w:val="28"/>
                <w:lang w:val="en-US" w:eastAsia="zh-CN"/>
              </w:rPr>
              <w:t>科技教育类</w:t>
            </w:r>
            <w:r>
              <w:rPr>
                <w:rFonts w:hint="eastAsia" w:ascii="仿宋_GB2312" w:hAnsi="宋体" w:eastAsia="仿宋_GB2312"/>
                <w:color w:val="auto"/>
                <w:sz w:val="28"/>
                <w:szCs w:val="28"/>
              </w:rPr>
              <w:t>课题组成员参与市级以上（含）研究活动。</w:t>
            </w:r>
          </w:p>
        </w:tc>
        <w:tc>
          <w:tcPr>
            <w:tcW w:w="948"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5</w:t>
            </w:r>
            <w:r>
              <w:rPr>
                <w:rFonts w:hint="eastAsia" w:ascii="宋体" w:hAnsi="宋体"/>
                <w:color w:val="auto"/>
                <w:w w:val="90"/>
                <w:sz w:val="30"/>
                <w:szCs w:val="30"/>
              </w:rPr>
              <w:t>-2</w:t>
            </w:r>
          </w:p>
        </w:tc>
        <w:tc>
          <w:tcPr>
            <w:tcW w:w="850"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2.作为第一、第二作者公开发表</w:t>
            </w:r>
            <w:r>
              <w:rPr>
                <w:rFonts w:hint="eastAsia" w:ascii="仿宋_GB2312" w:hAnsi="宋体" w:eastAsia="仿宋_GB2312"/>
                <w:color w:val="auto"/>
                <w:sz w:val="28"/>
                <w:szCs w:val="28"/>
                <w:lang w:val="en-US" w:eastAsia="zh-CN"/>
              </w:rPr>
              <w:t>科技教育类</w:t>
            </w:r>
            <w:r>
              <w:rPr>
                <w:rFonts w:hint="eastAsia" w:ascii="仿宋_GB2312" w:hAnsi="宋体" w:eastAsia="仿宋_GB2312"/>
                <w:color w:val="auto"/>
                <w:sz w:val="28"/>
                <w:szCs w:val="28"/>
              </w:rPr>
              <w:t>论文或者参编出版教材、教参。</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lang w:val="en-US" w:eastAsia="zh-CN"/>
              </w:rPr>
              <w:t>5</w:t>
            </w:r>
            <w:r>
              <w:rPr>
                <w:rFonts w:hint="eastAsia" w:ascii="宋体" w:hAnsi="宋体"/>
                <w:color w:val="auto"/>
                <w:w w:val="90"/>
                <w:sz w:val="30"/>
                <w:szCs w:val="30"/>
              </w:rPr>
              <w:t>-2</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4.培训工作经验</w:t>
            </w:r>
            <w:r>
              <w:rPr>
                <w:rFonts w:hint="eastAsia" w:ascii="宋体" w:hAnsi="宋体"/>
                <w:color w:val="auto"/>
                <w:sz w:val="30"/>
                <w:szCs w:val="30"/>
                <w:lang w:eastAsia="zh-CN"/>
              </w:rPr>
              <w:t>（</w:t>
            </w:r>
            <w:r>
              <w:rPr>
                <w:rFonts w:hint="eastAsia" w:ascii="宋体" w:hAnsi="宋体"/>
                <w:color w:val="auto"/>
                <w:sz w:val="30"/>
                <w:szCs w:val="30"/>
                <w:lang w:val="en-US" w:eastAsia="zh-CN"/>
              </w:rPr>
              <w:t>5分</w:t>
            </w:r>
            <w:r>
              <w:rPr>
                <w:rFonts w:hint="eastAsia" w:ascii="宋体" w:hAnsi="宋体"/>
                <w:color w:val="auto"/>
                <w:sz w:val="30"/>
                <w:szCs w:val="30"/>
                <w:lang w:eastAsia="zh-CN"/>
              </w:rPr>
              <w:t>）</w:t>
            </w: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1.在省级以上（含）科技辅导员培训中担任主讲教师。</w:t>
            </w:r>
          </w:p>
        </w:tc>
        <w:tc>
          <w:tcPr>
            <w:tcW w:w="948" w:type="dxa"/>
            <w:noWrap w:val="0"/>
            <w:vAlign w:val="center"/>
          </w:tcPr>
          <w:p>
            <w:pPr>
              <w:snapToGrid w:val="0"/>
              <w:jc w:val="center"/>
              <w:rPr>
                <w:rFonts w:hint="eastAsia" w:ascii="宋体" w:hAnsi="宋体"/>
                <w:color w:val="auto"/>
                <w:sz w:val="30"/>
                <w:szCs w:val="30"/>
              </w:rPr>
            </w:pPr>
            <w:r>
              <w:rPr>
                <w:rFonts w:hint="eastAsia" w:ascii="宋体" w:hAnsi="宋体"/>
                <w:color w:val="auto"/>
                <w:w w:val="90"/>
                <w:sz w:val="30"/>
                <w:szCs w:val="30"/>
              </w:rPr>
              <w:t>5-3</w:t>
            </w:r>
          </w:p>
        </w:tc>
        <w:tc>
          <w:tcPr>
            <w:tcW w:w="850" w:type="dxa"/>
            <w:vMerge w:val="restart"/>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2.在市级科技辅导员培训中担任主讲教师</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或在本单位范围开展专项培训中担任讲师。</w:t>
            </w:r>
          </w:p>
        </w:tc>
        <w:tc>
          <w:tcPr>
            <w:tcW w:w="948"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rPr>
              <w:t>2-1</w:t>
            </w:r>
          </w:p>
        </w:tc>
        <w:tc>
          <w:tcPr>
            <w:tcW w:w="850"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5.课程开发经验</w:t>
            </w:r>
            <w:r>
              <w:rPr>
                <w:rFonts w:hint="eastAsia" w:ascii="宋体" w:hAnsi="宋体"/>
                <w:color w:val="auto"/>
                <w:sz w:val="30"/>
                <w:szCs w:val="30"/>
                <w:lang w:eastAsia="zh-CN"/>
              </w:rPr>
              <w:t>（</w:t>
            </w:r>
            <w:r>
              <w:rPr>
                <w:rFonts w:hint="eastAsia" w:ascii="宋体" w:hAnsi="宋体"/>
                <w:color w:val="auto"/>
                <w:sz w:val="30"/>
                <w:szCs w:val="30"/>
                <w:lang w:val="en-US" w:eastAsia="zh-CN"/>
              </w:rPr>
              <w:t>5分</w:t>
            </w:r>
            <w:r>
              <w:rPr>
                <w:rFonts w:hint="eastAsia" w:ascii="宋体" w:hAnsi="宋体"/>
                <w:color w:val="auto"/>
                <w:sz w:val="30"/>
                <w:szCs w:val="30"/>
                <w:lang w:eastAsia="zh-CN"/>
              </w:rPr>
              <w:t>）</w:t>
            </w: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1.作为团队成员，在市级以上（含）青少年科技教育课程开发</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资源包设计</w:t>
            </w:r>
            <w:r>
              <w:rPr>
                <w:rFonts w:hint="eastAsia" w:ascii="仿宋_GB2312" w:hAnsi="宋体" w:eastAsia="仿宋_GB2312"/>
                <w:color w:val="auto"/>
                <w:sz w:val="28"/>
                <w:szCs w:val="28"/>
              </w:rPr>
              <w:t>中取得成果。</w:t>
            </w:r>
          </w:p>
        </w:tc>
        <w:tc>
          <w:tcPr>
            <w:tcW w:w="948"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rPr>
              <w:t>5-3</w:t>
            </w:r>
          </w:p>
        </w:tc>
        <w:tc>
          <w:tcPr>
            <w:tcW w:w="850"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2.作为团队成员，在学校</w:t>
            </w:r>
            <w:r>
              <w:rPr>
                <w:rFonts w:hint="eastAsia" w:ascii="仿宋_GB2312" w:hAnsi="宋体" w:eastAsia="仿宋_GB2312"/>
                <w:color w:val="auto"/>
                <w:sz w:val="28"/>
                <w:szCs w:val="28"/>
                <w:lang w:val="en-US" w:eastAsia="zh-CN"/>
              </w:rPr>
              <w:t>或本单位</w:t>
            </w:r>
            <w:r>
              <w:rPr>
                <w:rFonts w:hint="eastAsia" w:ascii="仿宋_GB2312" w:hAnsi="宋体" w:eastAsia="仿宋_GB2312"/>
                <w:color w:val="auto"/>
                <w:sz w:val="28"/>
                <w:szCs w:val="28"/>
              </w:rPr>
              <w:t>青少年科技教育课程开发</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资源包设计</w:t>
            </w:r>
            <w:r>
              <w:rPr>
                <w:rFonts w:hint="eastAsia" w:ascii="仿宋_GB2312" w:hAnsi="宋体" w:eastAsia="仿宋_GB2312"/>
                <w:color w:val="auto"/>
                <w:sz w:val="28"/>
                <w:szCs w:val="28"/>
              </w:rPr>
              <w:t>中取得成果。</w:t>
            </w:r>
          </w:p>
        </w:tc>
        <w:tc>
          <w:tcPr>
            <w:tcW w:w="948" w:type="dxa"/>
            <w:noWrap w:val="0"/>
            <w:vAlign w:val="center"/>
          </w:tcPr>
          <w:p>
            <w:pPr>
              <w:snapToGrid w:val="0"/>
              <w:jc w:val="center"/>
              <w:rPr>
                <w:rFonts w:ascii="宋体" w:hAnsi="宋体"/>
                <w:color w:val="auto"/>
                <w:sz w:val="30"/>
                <w:szCs w:val="30"/>
              </w:rPr>
            </w:pPr>
            <w:r>
              <w:rPr>
                <w:rFonts w:hint="eastAsia" w:ascii="宋体" w:hAnsi="宋体"/>
                <w:color w:val="auto"/>
                <w:w w:val="90"/>
                <w:sz w:val="30"/>
                <w:szCs w:val="30"/>
                <w:lang w:val="en-US" w:eastAsia="zh-CN"/>
              </w:rPr>
              <w:t>3</w:t>
            </w:r>
            <w:r>
              <w:rPr>
                <w:rFonts w:hint="eastAsia" w:ascii="宋体" w:hAnsi="宋体"/>
                <w:color w:val="auto"/>
                <w:w w:val="90"/>
                <w:sz w:val="30"/>
                <w:szCs w:val="30"/>
              </w:rPr>
              <w:t>-1</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6.科技活动组织经验</w:t>
            </w:r>
            <w:r>
              <w:rPr>
                <w:rFonts w:hint="eastAsia" w:ascii="宋体" w:hAnsi="宋体"/>
                <w:color w:val="auto"/>
                <w:sz w:val="30"/>
                <w:szCs w:val="30"/>
                <w:lang w:eastAsia="zh-CN"/>
              </w:rPr>
              <w:t>（</w:t>
            </w:r>
            <w:r>
              <w:rPr>
                <w:rFonts w:hint="eastAsia" w:ascii="宋体" w:hAnsi="宋体"/>
                <w:color w:val="auto"/>
                <w:sz w:val="30"/>
                <w:szCs w:val="30"/>
                <w:lang w:val="en-US" w:eastAsia="zh-CN"/>
              </w:rPr>
              <w:t>5分</w:t>
            </w:r>
            <w:r>
              <w:rPr>
                <w:rFonts w:hint="eastAsia" w:ascii="宋体" w:hAnsi="宋体"/>
                <w:color w:val="auto"/>
                <w:sz w:val="30"/>
                <w:szCs w:val="30"/>
                <w:lang w:eastAsia="zh-CN"/>
              </w:rPr>
              <w:t>）</w:t>
            </w: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w:t>
            </w:r>
            <w:r>
              <w:rPr>
                <w:rFonts w:hint="eastAsia" w:ascii="仿宋_GB2312" w:hAnsi="宋体" w:eastAsia="仿宋_GB2312"/>
                <w:color w:val="auto"/>
                <w:sz w:val="28"/>
                <w:szCs w:val="28"/>
                <w:lang w:val="en-US" w:eastAsia="zh-CN"/>
              </w:rPr>
              <w:t>作为主要</w:t>
            </w:r>
            <w:r>
              <w:rPr>
                <w:rFonts w:hint="eastAsia" w:ascii="仿宋_GB2312" w:hAnsi="宋体" w:eastAsia="仿宋_GB2312"/>
                <w:color w:val="auto"/>
                <w:sz w:val="28"/>
                <w:szCs w:val="28"/>
              </w:rPr>
              <w:t>策划</w:t>
            </w:r>
            <w:r>
              <w:rPr>
                <w:rFonts w:hint="eastAsia" w:ascii="仿宋_GB2312" w:hAnsi="宋体" w:eastAsia="仿宋_GB2312"/>
                <w:color w:val="auto"/>
                <w:sz w:val="28"/>
                <w:szCs w:val="28"/>
                <w:lang w:val="en-US" w:eastAsia="zh-CN"/>
              </w:rPr>
              <w:t>人，</w:t>
            </w:r>
            <w:r>
              <w:rPr>
                <w:rFonts w:hint="eastAsia" w:ascii="仿宋_GB2312" w:hAnsi="宋体" w:eastAsia="仿宋_GB2312"/>
                <w:color w:val="auto"/>
                <w:sz w:val="28"/>
                <w:szCs w:val="28"/>
              </w:rPr>
              <w:t>组织</w:t>
            </w:r>
            <w:r>
              <w:rPr>
                <w:rFonts w:hint="eastAsia" w:ascii="仿宋_GB2312" w:hAnsi="宋体" w:eastAsia="仿宋_GB2312"/>
                <w:color w:val="auto"/>
                <w:sz w:val="28"/>
                <w:szCs w:val="28"/>
                <w:lang w:val="en-US" w:eastAsia="zh-CN"/>
              </w:rPr>
              <w:t>策划</w:t>
            </w:r>
            <w:r>
              <w:rPr>
                <w:rFonts w:hint="eastAsia" w:ascii="仿宋_GB2312" w:hAnsi="宋体" w:eastAsia="仿宋_GB2312"/>
                <w:color w:val="auto"/>
                <w:sz w:val="28"/>
                <w:szCs w:val="28"/>
              </w:rPr>
              <w:t>过较有影响力的青少年科技活动。</w:t>
            </w:r>
          </w:p>
        </w:tc>
        <w:tc>
          <w:tcPr>
            <w:tcW w:w="948" w:type="dxa"/>
            <w:noWrap w:val="0"/>
            <w:vAlign w:val="center"/>
          </w:tcPr>
          <w:p>
            <w:pPr>
              <w:snapToGrid w:val="0"/>
              <w:jc w:val="center"/>
              <w:rPr>
                <w:rFonts w:ascii="宋体" w:hAnsi="宋体"/>
                <w:b/>
                <w:color w:val="auto"/>
                <w:w w:val="90"/>
                <w:sz w:val="30"/>
                <w:szCs w:val="30"/>
              </w:rPr>
            </w:pPr>
            <w:r>
              <w:rPr>
                <w:rFonts w:hint="eastAsia" w:ascii="宋体" w:hAnsi="宋体"/>
                <w:color w:val="auto"/>
                <w:w w:val="90"/>
                <w:sz w:val="30"/>
                <w:szCs w:val="30"/>
              </w:rPr>
              <w:t>5-3</w:t>
            </w:r>
          </w:p>
        </w:tc>
        <w:tc>
          <w:tcPr>
            <w:tcW w:w="850" w:type="dxa"/>
            <w:vMerge w:val="restart"/>
            <w:noWrap w:val="0"/>
            <w:vAlign w:val="center"/>
          </w:tcPr>
          <w:p>
            <w:pPr>
              <w:snapToGrid w:val="0"/>
              <w:rPr>
                <w:rFonts w:ascii="宋体" w:hAnsi="宋体"/>
                <w:b/>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hint="eastAsia" w:ascii="宋体" w:hAnsi="宋体"/>
                <w:color w:val="auto"/>
                <w:sz w:val="30"/>
                <w:szCs w:val="30"/>
              </w:rPr>
            </w:pPr>
          </w:p>
        </w:tc>
        <w:tc>
          <w:tcPr>
            <w:tcW w:w="6508" w:type="dxa"/>
            <w:noWrap w:val="0"/>
            <w:vAlign w:val="center"/>
          </w:tcPr>
          <w:p>
            <w:pPr>
              <w:snapToGrid w:val="0"/>
              <w:rPr>
                <w:rFonts w:hint="eastAsia" w:ascii="仿宋_GB2312" w:hAnsi="宋体" w:eastAsia="仿宋_GB2312"/>
                <w:color w:val="auto"/>
                <w:sz w:val="28"/>
                <w:szCs w:val="28"/>
              </w:rPr>
            </w:pPr>
            <w:r>
              <w:rPr>
                <w:rFonts w:hint="eastAsia" w:ascii="仿宋_GB2312" w:hAnsi="宋体" w:eastAsia="仿宋_GB2312"/>
                <w:color w:val="auto"/>
                <w:sz w:val="28"/>
                <w:szCs w:val="28"/>
              </w:rPr>
              <w:t>2.作为团队成员，</w:t>
            </w:r>
            <w:r>
              <w:rPr>
                <w:rFonts w:hint="eastAsia" w:ascii="仿宋_GB2312" w:hAnsi="宋体" w:eastAsia="仿宋_GB2312"/>
                <w:color w:val="auto"/>
                <w:sz w:val="28"/>
                <w:szCs w:val="28"/>
                <w:lang w:val="en-US" w:eastAsia="zh-CN"/>
              </w:rPr>
              <w:t>参与</w:t>
            </w:r>
            <w:r>
              <w:rPr>
                <w:rFonts w:hint="eastAsia" w:ascii="仿宋_GB2312" w:hAnsi="宋体" w:eastAsia="仿宋_GB2312"/>
                <w:color w:val="auto"/>
                <w:sz w:val="28"/>
                <w:szCs w:val="28"/>
              </w:rPr>
              <w:t>组织过较有影响力的青少年科技活动。</w:t>
            </w:r>
          </w:p>
        </w:tc>
        <w:tc>
          <w:tcPr>
            <w:tcW w:w="948" w:type="dxa"/>
            <w:noWrap w:val="0"/>
            <w:vAlign w:val="center"/>
          </w:tcPr>
          <w:p>
            <w:pPr>
              <w:snapToGrid w:val="0"/>
              <w:jc w:val="center"/>
              <w:rPr>
                <w:rFonts w:hint="eastAsia" w:ascii="宋体" w:hAnsi="宋体"/>
                <w:color w:val="auto"/>
                <w:w w:val="90"/>
                <w:sz w:val="30"/>
                <w:szCs w:val="30"/>
              </w:rPr>
            </w:pPr>
            <w:r>
              <w:rPr>
                <w:rFonts w:hint="eastAsia" w:ascii="宋体" w:hAnsi="宋体"/>
                <w:color w:val="auto"/>
                <w:w w:val="90"/>
                <w:sz w:val="30"/>
                <w:szCs w:val="30"/>
                <w:lang w:val="en-US" w:eastAsia="zh-CN"/>
              </w:rPr>
              <w:t>3</w:t>
            </w:r>
            <w:r>
              <w:rPr>
                <w:rFonts w:hint="eastAsia" w:ascii="宋体" w:hAnsi="宋体"/>
                <w:color w:val="auto"/>
                <w:w w:val="90"/>
                <w:sz w:val="30"/>
                <w:szCs w:val="30"/>
              </w:rPr>
              <w:t>-1</w:t>
            </w:r>
          </w:p>
        </w:tc>
        <w:tc>
          <w:tcPr>
            <w:tcW w:w="850" w:type="dxa"/>
            <w:vMerge w:val="continue"/>
            <w:noWrap w:val="0"/>
            <w:vAlign w:val="center"/>
          </w:tcPr>
          <w:p>
            <w:pPr>
              <w:snapToGrid w:val="0"/>
              <w:rPr>
                <w:rFonts w:ascii="宋体" w:hAnsi="宋体"/>
                <w:b/>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3.无该项资料。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b/>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restart"/>
            <w:noWrap w:val="0"/>
            <w:vAlign w:val="center"/>
          </w:tcPr>
          <w:p>
            <w:pPr>
              <w:snapToGrid w:val="0"/>
              <w:jc w:val="left"/>
              <w:rPr>
                <w:rFonts w:ascii="宋体" w:hAnsi="宋体"/>
                <w:color w:val="auto"/>
                <w:sz w:val="30"/>
                <w:szCs w:val="30"/>
              </w:rPr>
            </w:pPr>
            <w:r>
              <w:rPr>
                <w:rFonts w:hint="eastAsia" w:ascii="宋体" w:hAnsi="宋体"/>
                <w:color w:val="auto"/>
                <w:sz w:val="30"/>
                <w:szCs w:val="30"/>
              </w:rPr>
              <w:t>7.其他经验</w:t>
            </w:r>
            <w:r>
              <w:rPr>
                <w:rFonts w:hint="eastAsia" w:ascii="宋体" w:hAnsi="宋体"/>
                <w:color w:val="auto"/>
                <w:sz w:val="30"/>
                <w:szCs w:val="30"/>
                <w:lang w:eastAsia="zh-CN"/>
              </w:rPr>
              <w:t>（</w:t>
            </w:r>
            <w:r>
              <w:rPr>
                <w:rFonts w:hint="eastAsia" w:ascii="宋体" w:hAnsi="宋体"/>
                <w:color w:val="auto"/>
                <w:sz w:val="30"/>
                <w:szCs w:val="30"/>
                <w:lang w:val="en-US" w:eastAsia="zh-CN"/>
              </w:rPr>
              <w:t>5分</w:t>
            </w:r>
            <w:r>
              <w:rPr>
                <w:rFonts w:hint="eastAsia" w:ascii="宋体" w:hAnsi="宋体"/>
                <w:color w:val="auto"/>
                <w:sz w:val="30"/>
                <w:szCs w:val="30"/>
                <w:lang w:eastAsia="zh-CN"/>
              </w:rPr>
              <w:t>）</w:t>
            </w: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1.在青少年科学教育相关领域取得成果。</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5-1</w:t>
            </w:r>
          </w:p>
        </w:tc>
        <w:tc>
          <w:tcPr>
            <w:tcW w:w="850" w:type="dxa"/>
            <w:vMerge w:val="restart"/>
            <w:noWrap w:val="0"/>
            <w:vAlign w:val="center"/>
          </w:tcPr>
          <w:p>
            <w:pPr>
              <w:snapToGrid w:val="0"/>
              <w:rPr>
                <w:rFonts w:ascii="宋体" w:hAnsi="宋体"/>
                <w:color w:val="auto"/>
                <w:w w:val="9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Merge w:val="continue"/>
            <w:noWrap w:val="0"/>
            <w:vAlign w:val="center"/>
          </w:tcPr>
          <w:p>
            <w:pPr>
              <w:snapToGrid w:val="0"/>
              <w:jc w:val="left"/>
              <w:rPr>
                <w:rFonts w:ascii="宋体" w:hAnsi="宋体"/>
                <w:color w:val="auto"/>
                <w:sz w:val="30"/>
                <w:szCs w:val="30"/>
              </w:rPr>
            </w:pPr>
          </w:p>
        </w:tc>
        <w:tc>
          <w:tcPr>
            <w:tcW w:w="6508" w:type="dxa"/>
            <w:noWrap w:val="0"/>
            <w:vAlign w:val="center"/>
          </w:tcPr>
          <w:p>
            <w:pPr>
              <w:snapToGrid w:val="0"/>
              <w:rPr>
                <w:rFonts w:ascii="仿宋_GB2312" w:hAnsi="宋体" w:eastAsia="仿宋_GB2312"/>
                <w:color w:val="auto"/>
                <w:sz w:val="28"/>
                <w:szCs w:val="28"/>
              </w:rPr>
            </w:pPr>
            <w:r>
              <w:rPr>
                <w:rFonts w:hint="eastAsia" w:ascii="仿宋_GB2312" w:hAnsi="宋体" w:eastAsia="仿宋_GB2312"/>
                <w:color w:val="auto"/>
                <w:sz w:val="28"/>
                <w:szCs w:val="28"/>
              </w:rPr>
              <w:t>2.无该项资料。</w:t>
            </w:r>
          </w:p>
        </w:tc>
        <w:tc>
          <w:tcPr>
            <w:tcW w:w="948" w:type="dxa"/>
            <w:noWrap w:val="0"/>
            <w:vAlign w:val="center"/>
          </w:tcPr>
          <w:p>
            <w:pPr>
              <w:snapToGrid w:val="0"/>
              <w:jc w:val="center"/>
              <w:rPr>
                <w:rFonts w:ascii="宋体" w:hAnsi="宋体"/>
                <w:color w:val="auto"/>
                <w:w w:val="90"/>
                <w:sz w:val="30"/>
                <w:szCs w:val="30"/>
              </w:rPr>
            </w:pPr>
            <w:r>
              <w:rPr>
                <w:rFonts w:hint="eastAsia" w:ascii="宋体" w:hAnsi="宋体"/>
                <w:color w:val="auto"/>
                <w:w w:val="90"/>
                <w:sz w:val="30"/>
                <w:szCs w:val="30"/>
              </w:rPr>
              <w:t>0</w:t>
            </w:r>
          </w:p>
        </w:tc>
        <w:tc>
          <w:tcPr>
            <w:tcW w:w="850" w:type="dxa"/>
            <w:vMerge w:val="continue"/>
            <w:noWrap w:val="0"/>
            <w:vAlign w:val="center"/>
          </w:tcPr>
          <w:p>
            <w:pPr>
              <w:snapToGrid w:val="0"/>
              <w:rPr>
                <w:rFonts w:ascii="宋体" w:hAnsi="宋体"/>
                <w:color w:val="auto"/>
                <w:w w:val="90"/>
                <w:sz w:val="30"/>
                <w:szCs w:val="30"/>
              </w:rPr>
            </w:pPr>
          </w:p>
        </w:tc>
      </w:tr>
    </w:tbl>
    <w:p>
      <w:pPr>
        <w:rPr>
          <w:rFonts w:hint="eastAsia" w:ascii="仿宋_GB2312" w:eastAsia="仿宋_GB2312"/>
          <w:b/>
          <w:color w:val="auto"/>
          <w:sz w:val="32"/>
          <w:szCs w:val="32"/>
        </w:rPr>
      </w:pPr>
      <w:r>
        <w:rPr>
          <w:rFonts w:ascii="仿宋_GB2312" w:eastAsia="仿宋_GB2312"/>
          <w:color w:val="auto"/>
          <w:sz w:val="32"/>
          <w:szCs w:val="32"/>
        </w:rPr>
        <w:br w:type="page"/>
      </w:r>
      <w:r>
        <w:rPr>
          <w:rFonts w:hint="eastAsia" w:ascii="仿宋_GB2312" w:eastAsia="仿宋_GB2312"/>
          <w:b/>
          <w:color w:val="auto"/>
          <w:sz w:val="32"/>
          <w:szCs w:val="32"/>
        </w:rPr>
        <w:t>（三）面试问辩评审标准</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由面试评委设定的通用问题和根据答辩人业绩成果情况由评审小组设定的个性化问题，重点考察申报者对青少年科技教育工作的理解认识，从事青少年科技教育活动的指导、策划和实施能力，满分</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5分。</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1.理解青少年科技教育工作的意义，热爱科技教育事业，具有职业理想和敬业精神。</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2.尊重青少年的个体差异，主动了解和满足青少年对科技的兴趣和爱好的多样化发展需要，因材施教，促进学生科学素养的提高。</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3.认同青少年科技辅导员的专业性和独特性，注重自身专业发展。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4.熟悉国家的教育方针政策和新的科技教育理念，了解青少年科技教育的最新发展现状与趋势。</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5.熟悉从事青少年科技教育活动所需的专业知识和技能，具备科学、技术、工程等领域某一学科的系统专业知识和相关技能。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6.熟悉科学研究的基本过程和方法，熟悉创新思维与发明的知识、技能与方法。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7.了解科技发展史和科技发展动态与趋势。</w:t>
      </w:r>
    </w:p>
    <w:p>
      <w:pPr>
        <w:ind w:firstLine="482" w:firstLineChars="150"/>
        <w:rPr>
          <w:rFonts w:hint="eastAsia" w:ascii="仿宋_GB2312" w:eastAsia="仿宋_GB2312"/>
          <w:b/>
          <w:color w:val="auto"/>
          <w:sz w:val="32"/>
          <w:szCs w:val="32"/>
        </w:rPr>
      </w:pPr>
    </w:p>
    <w:p>
      <w:pPr>
        <w:ind w:firstLine="482" w:firstLineChars="150"/>
        <w:rPr>
          <w:rFonts w:hint="eastAsia" w:ascii="仿宋_GB2312" w:eastAsia="仿宋_GB2312"/>
          <w:b/>
          <w:color w:val="auto"/>
          <w:sz w:val="32"/>
          <w:szCs w:val="32"/>
        </w:rPr>
      </w:pPr>
    </w:p>
    <w:p>
      <w:pPr>
        <w:ind w:firstLine="482" w:firstLineChars="150"/>
        <w:rPr>
          <w:rFonts w:ascii="仿宋_GB2312" w:eastAsia="仿宋_GB2312"/>
          <w:b/>
          <w:color w:val="auto"/>
          <w:sz w:val="32"/>
          <w:szCs w:val="32"/>
        </w:rPr>
      </w:pPr>
      <w:r>
        <w:rPr>
          <w:rFonts w:hint="eastAsia" w:ascii="仿宋_GB2312" w:eastAsia="仿宋_GB2312"/>
          <w:b/>
          <w:color w:val="auto"/>
          <w:sz w:val="32"/>
          <w:szCs w:val="32"/>
        </w:rPr>
        <w:t>（四）面试问辩评分办法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453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jc w:val="center"/>
              <w:rPr>
                <w:rFonts w:ascii="仿宋_GB2312" w:eastAsia="仿宋_GB2312"/>
                <w:b/>
                <w:color w:val="auto"/>
                <w:sz w:val="32"/>
                <w:szCs w:val="32"/>
              </w:rPr>
            </w:pPr>
            <w:r>
              <w:rPr>
                <w:rFonts w:hint="eastAsia" w:ascii="仿宋_GB2312" w:eastAsia="仿宋_GB2312"/>
                <w:b/>
                <w:color w:val="auto"/>
                <w:sz w:val="32"/>
                <w:szCs w:val="32"/>
              </w:rPr>
              <w:t>评分内容及分值</w:t>
            </w:r>
          </w:p>
        </w:tc>
        <w:tc>
          <w:tcPr>
            <w:tcW w:w="4536" w:type="dxa"/>
            <w:noWrap w:val="0"/>
            <w:vAlign w:val="top"/>
          </w:tcPr>
          <w:p>
            <w:pPr>
              <w:jc w:val="center"/>
              <w:rPr>
                <w:rFonts w:ascii="仿宋_GB2312" w:eastAsia="仿宋_GB2312"/>
                <w:b/>
                <w:color w:val="auto"/>
                <w:sz w:val="32"/>
                <w:szCs w:val="32"/>
              </w:rPr>
            </w:pPr>
            <w:r>
              <w:rPr>
                <w:rFonts w:hint="eastAsia" w:ascii="仿宋_GB2312" w:eastAsia="仿宋_GB2312"/>
                <w:b/>
                <w:color w:val="auto"/>
                <w:sz w:val="32"/>
                <w:szCs w:val="32"/>
              </w:rPr>
              <w:t>评分标准</w:t>
            </w:r>
          </w:p>
        </w:tc>
        <w:tc>
          <w:tcPr>
            <w:tcW w:w="2090" w:type="dxa"/>
            <w:noWrap w:val="0"/>
            <w:vAlign w:val="top"/>
          </w:tcPr>
          <w:p>
            <w:pPr>
              <w:jc w:val="center"/>
              <w:rPr>
                <w:rFonts w:ascii="仿宋_GB2312" w:eastAsia="仿宋_GB2312"/>
                <w:b/>
                <w:color w:val="auto"/>
                <w:sz w:val="32"/>
                <w:szCs w:val="32"/>
              </w:rPr>
            </w:pPr>
            <w:r>
              <w:rPr>
                <w:rFonts w:hint="eastAsia" w:ascii="仿宋_GB2312" w:eastAsia="仿宋_GB2312"/>
                <w:b/>
                <w:color w:val="auto"/>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对青少年科技教育工作的理解认识情况（10分）</w:t>
            </w:r>
          </w:p>
        </w:tc>
        <w:tc>
          <w:tcPr>
            <w:tcW w:w="4536"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1.对于青少年科技教育的理解；</w:t>
            </w:r>
          </w:p>
          <w:p>
            <w:pPr>
              <w:spacing w:line="520" w:lineRule="exact"/>
              <w:rPr>
                <w:rFonts w:ascii="仿宋_GB2312" w:eastAsia="仿宋_GB2312"/>
                <w:color w:val="auto"/>
                <w:sz w:val="28"/>
                <w:szCs w:val="28"/>
              </w:rPr>
            </w:pPr>
            <w:r>
              <w:rPr>
                <w:rFonts w:hint="eastAsia" w:ascii="仿宋_GB2312" w:eastAsia="仿宋_GB2312"/>
                <w:color w:val="auto"/>
                <w:sz w:val="28"/>
                <w:szCs w:val="28"/>
              </w:rPr>
              <w:t>2.对职业认同及敬业精神；</w:t>
            </w:r>
          </w:p>
          <w:p>
            <w:pPr>
              <w:spacing w:line="520" w:lineRule="exact"/>
              <w:rPr>
                <w:rFonts w:ascii="仿宋_GB2312" w:eastAsia="仿宋_GB2312"/>
                <w:color w:val="auto"/>
                <w:sz w:val="28"/>
                <w:szCs w:val="28"/>
              </w:rPr>
            </w:pPr>
            <w:r>
              <w:rPr>
                <w:rFonts w:hint="eastAsia" w:ascii="仿宋_GB2312" w:eastAsia="仿宋_GB2312"/>
                <w:color w:val="auto"/>
                <w:sz w:val="28"/>
                <w:szCs w:val="28"/>
              </w:rPr>
              <w:t>3.从业情况；</w:t>
            </w:r>
          </w:p>
          <w:p>
            <w:pPr>
              <w:spacing w:line="520" w:lineRule="exact"/>
              <w:rPr>
                <w:rFonts w:ascii="仿宋_GB2312" w:eastAsia="仿宋_GB2312"/>
                <w:color w:val="auto"/>
                <w:sz w:val="28"/>
                <w:szCs w:val="28"/>
              </w:rPr>
            </w:pPr>
            <w:r>
              <w:rPr>
                <w:rFonts w:hint="eastAsia" w:ascii="仿宋_GB2312" w:eastAsia="仿宋_GB2312"/>
                <w:color w:val="auto"/>
                <w:sz w:val="28"/>
                <w:szCs w:val="28"/>
              </w:rPr>
              <w:t>4.有无独到见解。</w:t>
            </w:r>
          </w:p>
        </w:tc>
        <w:tc>
          <w:tcPr>
            <w:tcW w:w="2090" w:type="dxa"/>
            <w:noWrap w:val="0"/>
            <w:vAlign w:val="top"/>
          </w:tcPr>
          <w:p>
            <w:pPr>
              <w:rPr>
                <w:rFonts w:ascii="仿宋_GB2312" w:eastAsia="仿宋_GB2312"/>
                <w:color w:val="auto"/>
                <w:sz w:val="28"/>
                <w:szCs w:val="28"/>
              </w:rPr>
            </w:pPr>
            <w:r>
              <w:rPr>
                <w:rFonts w:hint="eastAsia" w:ascii="仿宋_GB2312" w:eastAsia="仿宋_GB2312"/>
                <w:color w:val="auto"/>
                <w:sz w:val="28"/>
                <w:szCs w:val="28"/>
              </w:rPr>
              <w:t>好：10-7</w:t>
            </w:r>
          </w:p>
          <w:p>
            <w:pPr>
              <w:rPr>
                <w:rFonts w:ascii="仿宋_GB2312" w:eastAsia="仿宋_GB2312"/>
                <w:color w:val="auto"/>
                <w:sz w:val="28"/>
                <w:szCs w:val="28"/>
              </w:rPr>
            </w:pPr>
            <w:r>
              <w:rPr>
                <w:rFonts w:hint="eastAsia" w:ascii="仿宋_GB2312" w:eastAsia="仿宋_GB2312"/>
                <w:color w:val="auto"/>
                <w:sz w:val="28"/>
                <w:szCs w:val="28"/>
              </w:rPr>
              <w:t>中：6-3</w:t>
            </w:r>
          </w:p>
          <w:p>
            <w:pPr>
              <w:rPr>
                <w:rFonts w:ascii="仿宋_GB2312" w:eastAsia="仿宋_GB2312"/>
                <w:color w:val="auto"/>
                <w:sz w:val="28"/>
                <w:szCs w:val="28"/>
              </w:rPr>
            </w:pPr>
            <w:r>
              <w:rPr>
                <w:rFonts w:hint="eastAsia" w:ascii="仿宋_GB2312" w:eastAsia="仿宋_GB2312"/>
                <w:color w:val="auto"/>
                <w:sz w:val="28"/>
                <w:szCs w:val="28"/>
              </w:rPr>
              <w:t>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青少年科技教育活动的组织和策划实施情况（10分）</w:t>
            </w:r>
          </w:p>
        </w:tc>
        <w:tc>
          <w:tcPr>
            <w:tcW w:w="4536"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1.指导学生开展活动情况；</w:t>
            </w:r>
          </w:p>
          <w:p>
            <w:pPr>
              <w:spacing w:line="520" w:lineRule="exact"/>
              <w:rPr>
                <w:rFonts w:hint="eastAsia" w:ascii="仿宋_GB2312" w:eastAsia="仿宋_GB2312"/>
                <w:color w:val="auto"/>
                <w:sz w:val="28"/>
                <w:szCs w:val="28"/>
              </w:rPr>
            </w:pPr>
            <w:r>
              <w:rPr>
                <w:rFonts w:hint="eastAsia" w:ascii="仿宋_GB2312" w:eastAsia="仿宋_GB2312"/>
                <w:color w:val="auto"/>
                <w:sz w:val="28"/>
                <w:szCs w:val="28"/>
              </w:rPr>
              <w:t>2.是否有较强的组织策划能力；</w:t>
            </w:r>
          </w:p>
          <w:p>
            <w:pPr>
              <w:spacing w:line="520" w:lineRule="exact"/>
              <w:rPr>
                <w:rFonts w:ascii="仿宋_GB2312" w:eastAsia="仿宋_GB2312"/>
                <w:color w:val="auto"/>
                <w:sz w:val="28"/>
                <w:szCs w:val="28"/>
              </w:rPr>
            </w:pPr>
            <w:r>
              <w:rPr>
                <w:rFonts w:hint="eastAsia" w:ascii="仿宋_GB2312" w:eastAsia="仿宋_GB2312"/>
                <w:color w:val="auto"/>
                <w:sz w:val="28"/>
                <w:szCs w:val="28"/>
              </w:rPr>
              <w:t>3.方案设计是否适合青少年认知；</w:t>
            </w:r>
          </w:p>
          <w:p>
            <w:pPr>
              <w:spacing w:line="520" w:lineRule="exact"/>
              <w:rPr>
                <w:rFonts w:ascii="仿宋_GB2312" w:eastAsia="仿宋_GB2312"/>
                <w:color w:val="auto"/>
                <w:sz w:val="28"/>
                <w:szCs w:val="28"/>
              </w:rPr>
            </w:pPr>
            <w:r>
              <w:rPr>
                <w:rFonts w:hint="eastAsia" w:ascii="仿宋_GB2312" w:eastAsia="仿宋_GB2312"/>
                <w:color w:val="auto"/>
                <w:sz w:val="28"/>
                <w:szCs w:val="28"/>
              </w:rPr>
              <w:t>4有无创新意识。</w:t>
            </w:r>
          </w:p>
        </w:tc>
        <w:tc>
          <w:tcPr>
            <w:tcW w:w="2090" w:type="dxa"/>
            <w:noWrap w:val="0"/>
            <w:vAlign w:val="top"/>
          </w:tcPr>
          <w:p>
            <w:pPr>
              <w:rPr>
                <w:rFonts w:ascii="仿宋_GB2312" w:eastAsia="仿宋_GB2312"/>
                <w:color w:val="auto"/>
                <w:sz w:val="28"/>
                <w:szCs w:val="28"/>
              </w:rPr>
            </w:pPr>
            <w:r>
              <w:rPr>
                <w:rFonts w:hint="eastAsia" w:ascii="仿宋_GB2312" w:eastAsia="仿宋_GB2312"/>
                <w:color w:val="auto"/>
                <w:sz w:val="28"/>
                <w:szCs w:val="28"/>
              </w:rPr>
              <w:t>好：10-7</w:t>
            </w:r>
          </w:p>
          <w:p>
            <w:pPr>
              <w:rPr>
                <w:rFonts w:ascii="仿宋_GB2312" w:eastAsia="仿宋_GB2312"/>
                <w:color w:val="auto"/>
                <w:sz w:val="28"/>
                <w:szCs w:val="28"/>
              </w:rPr>
            </w:pPr>
            <w:r>
              <w:rPr>
                <w:rFonts w:hint="eastAsia" w:ascii="仿宋_GB2312" w:eastAsia="仿宋_GB2312"/>
                <w:color w:val="auto"/>
                <w:sz w:val="28"/>
                <w:szCs w:val="28"/>
              </w:rPr>
              <w:t>中：6-3</w:t>
            </w:r>
          </w:p>
          <w:p>
            <w:pPr>
              <w:rPr>
                <w:rFonts w:ascii="仿宋_GB2312" w:eastAsia="仿宋_GB2312"/>
                <w:color w:val="auto"/>
                <w:sz w:val="28"/>
                <w:szCs w:val="28"/>
              </w:rPr>
            </w:pPr>
            <w:r>
              <w:rPr>
                <w:rFonts w:hint="eastAsia" w:ascii="仿宋_GB2312" w:eastAsia="仿宋_GB2312"/>
                <w:color w:val="auto"/>
                <w:sz w:val="28"/>
                <w:szCs w:val="28"/>
              </w:rPr>
              <w:t>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自身专业水平、提升情况（10分）</w:t>
            </w:r>
          </w:p>
        </w:tc>
        <w:tc>
          <w:tcPr>
            <w:tcW w:w="4536" w:type="dxa"/>
            <w:noWrap w:val="0"/>
            <w:vAlign w:val="top"/>
          </w:tcPr>
          <w:p>
            <w:pPr>
              <w:spacing w:line="520" w:lineRule="exact"/>
              <w:rPr>
                <w:rFonts w:hint="eastAsia" w:ascii="仿宋_GB2312" w:eastAsia="仿宋_GB2312"/>
                <w:color w:val="auto"/>
                <w:sz w:val="28"/>
                <w:szCs w:val="28"/>
              </w:rPr>
            </w:pPr>
            <w:r>
              <w:rPr>
                <w:rFonts w:hint="eastAsia" w:ascii="仿宋_GB2312" w:eastAsia="仿宋_GB2312"/>
                <w:color w:val="auto"/>
                <w:sz w:val="28"/>
                <w:szCs w:val="28"/>
              </w:rPr>
              <w:t>1.专业知识与技能；</w:t>
            </w:r>
          </w:p>
          <w:p>
            <w:pPr>
              <w:spacing w:line="520" w:lineRule="exact"/>
              <w:rPr>
                <w:rFonts w:ascii="仿宋_GB2312" w:eastAsia="仿宋_GB2312"/>
                <w:color w:val="auto"/>
                <w:sz w:val="28"/>
                <w:szCs w:val="28"/>
              </w:rPr>
            </w:pPr>
            <w:r>
              <w:rPr>
                <w:rFonts w:hint="eastAsia" w:ascii="仿宋_GB2312" w:eastAsia="仿宋_GB2312"/>
                <w:color w:val="auto"/>
                <w:sz w:val="28"/>
                <w:szCs w:val="28"/>
              </w:rPr>
              <w:t>2.参与科技教育学习情况；</w:t>
            </w:r>
          </w:p>
          <w:p>
            <w:pPr>
              <w:spacing w:line="520" w:lineRule="exact"/>
              <w:rPr>
                <w:rFonts w:ascii="仿宋_GB2312" w:eastAsia="仿宋_GB2312"/>
                <w:color w:val="auto"/>
                <w:sz w:val="28"/>
                <w:szCs w:val="28"/>
              </w:rPr>
            </w:pPr>
            <w:r>
              <w:rPr>
                <w:rFonts w:hint="eastAsia" w:ascii="仿宋_GB2312" w:eastAsia="仿宋_GB2312"/>
                <w:color w:val="auto"/>
                <w:sz w:val="28"/>
                <w:szCs w:val="28"/>
              </w:rPr>
              <w:t>3.自身在科技教育研究中的成绩；</w:t>
            </w:r>
          </w:p>
          <w:p>
            <w:pPr>
              <w:spacing w:line="520" w:lineRule="exact"/>
              <w:rPr>
                <w:rFonts w:ascii="仿宋_GB2312" w:eastAsia="仿宋_GB2312"/>
                <w:color w:val="auto"/>
                <w:sz w:val="28"/>
                <w:szCs w:val="28"/>
              </w:rPr>
            </w:pPr>
            <w:r>
              <w:rPr>
                <w:rFonts w:hint="eastAsia" w:ascii="仿宋_GB2312" w:eastAsia="仿宋_GB2312"/>
                <w:color w:val="auto"/>
                <w:sz w:val="28"/>
                <w:szCs w:val="28"/>
              </w:rPr>
              <w:t>4.对科技教育领域发展趋势掌握。</w:t>
            </w:r>
          </w:p>
        </w:tc>
        <w:tc>
          <w:tcPr>
            <w:tcW w:w="2090" w:type="dxa"/>
            <w:noWrap w:val="0"/>
            <w:vAlign w:val="top"/>
          </w:tcPr>
          <w:p>
            <w:pPr>
              <w:rPr>
                <w:rFonts w:ascii="仿宋_GB2312" w:eastAsia="仿宋_GB2312"/>
                <w:color w:val="auto"/>
                <w:sz w:val="28"/>
                <w:szCs w:val="28"/>
              </w:rPr>
            </w:pPr>
            <w:r>
              <w:rPr>
                <w:rFonts w:hint="eastAsia" w:ascii="仿宋_GB2312" w:eastAsia="仿宋_GB2312"/>
                <w:color w:val="auto"/>
                <w:sz w:val="28"/>
                <w:szCs w:val="28"/>
              </w:rPr>
              <w:t>好：10-7</w:t>
            </w:r>
          </w:p>
          <w:p>
            <w:pPr>
              <w:rPr>
                <w:rFonts w:ascii="仿宋_GB2312" w:eastAsia="仿宋_GB2312"/>
                <w:color w:val="auto"/>
                <w:sz w:val="28"/>
                <w:szCs w:val="28"/>
              </w:rPr>
            </w:pPr>
            <w:r>
              <w:rPr>
                <w:rFonts w:hint="eastAsia" w:ascii="仿宋_GB2312" w:eastAsia="仿宋_GB2312"/>
                <w:color w:val="auto"/>
                <w:sz w:val="28"/>
                <w:szCs w:val="28"/>
              </w:rPr>
              <w:t>中：6-3</w:t>
            </w:r>
          </w:p>
          <w:p>
            <w:pPr>
              <w:rPr>
                <w:rFonts w:ascii="仿宋_GB2312" w:eastAsia="仿宋_GB2312"/>
                <w:color w:val="auto"/>
                <w:sz w:val="28"/>
                <w:szCs w:val="28"/>
              </w:rPr>
            </w:pPr>
            <w:r>
              <w:rPr>
                <w:rFonts w:hint="eastAsia" w:ascii="仿宋_GB2312" w:eastAsia="仿宋_GB2312"/>
                <w:color w:val="auto"/>
                <w:sz w:val="28"/>
                <w:szCs w:val="28"/>
              </w:rPr>
              <w:t>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逻辑与表达能力（5分）</w:t>
            </w:r>
          </w:p>
        </w:tc>
        <w:tc>
          <w:tcPr>
            <w:tcW w:w="4536" w:type="dxa"/>
            <w:noWrap w:val="0"/>
            <w:vAlign w:val="top"/>
          </w:tcPr>
          <w:p>
            <w:pPr>
              <w:spacing w:line="520" w:lineRule="exact"/>
              <w:rPr>
                <w:rFonts w:ascii="仿宋_GB2312" w:eastAsia="仿宋_GB2312"/>
                <w:color w:val="auto"/>
                <w:sz w:val="28"/>
                <w:szCs w:val="28"/>
              </w:rPr>
            </w:pPr>
            <w:r>
              <w:rPr>
                <w:rFonts w:hint="eastAsia" w:ascii="仿宋_GB2312" w:eastAsia="仿宋_GB2312"/>
                <w:color w:val="auto"/>
                <w:sz w:val="28"/>
                <w:szCs w:val="28"/>
              </w:rPr>
              <w:t>1.逻辑与表述清晰；</w:t>
            </w:r>
          </w:p>
          <w:p>
            <w:pPr>
              <w:spacing w:line="520" w:lineRule="exact"/>
              <w:rPr>
                <w:rFonts w:ascii="仿宋_GB2312" w:eastAsia="仿宋_GB2312"/>
                <w:color w:val="auto"/>
                <w:sz w:val="28"/>
                <w:szCs w:val="28"/>
              </w:rPr>
            </w:pPr>
            <w:r>
              <w:rPr>
                <w:rFonts w:hint="eastAsia" w:ascii="仿宋_GB2312" w:eastAsia="仿宋_GB2312"/>
                <w:color w:val="auto"/>
                <w:sz w:val="28"/>
                <w:szCs w:val="28"/>
              </w:rPr>
              <w:t>2.举例论证充分；</w:t>
            </w:r>
          </w:p>
          <w:p>
            <w:pPr>
              <w:spacing w:line="520" w:lineRule="exact"/>
              <w:rPr>
                <w:rFonts w:ascii="仿宋_GB2312" w:eastAsia="仿宋_GB2312"/>
                <w:color w:val="auto"/>
                <w:sz w:val="28"/>
                <w:szCs w:val="28"/>
              </w:rPr>
            </w:pPr>
            <w:r>
              <w:rPr>
                <w:rFonts w:hint="eastAsia" w:ascii="仿宋_GB2312" w:eastAsia="仿宋_GB2312"/>
                <w:color w:val="auto"/>
                <w:sz w:val="28"/>
                <w:szCs w:val="28"/>
              </w:rPr>
              <w:t>3.答辩是否验证个人业绩成果。</w:t>
            </w:r>
          </w:p>
        </w:tc>
        <w:tc>
          <w:tcPr>
            <w:tcW w:w="2090" w:type="dxa"/>
            <w:noWrap w:val="0"/>
            <w:vAlign w:val="top"/>
          </w:tcPr>
          <w:p>
            <w:pPr>
              <w:rPr>
                <w:rFonts w:hint="eastAsia" w:ascii="仿宋_GB2312" w:eastAsia="仿宋_GB2312"/>
                <w:color w:val="auto"/>
                <w:sz w:val="28"/>
                <w:szCs w:val="28"/>
              </w:rPr>
            </w:pPr>
            <w:r>
              <w:rPr>
                <w:rFonts w:hint="eastAsia" w:ascii="仿宋_GB2312" w:eastAsia="仿宋_GB2312"/>
                <w:color w:val="auto"/>
                <w:sz w:val="28"/>
                <w:szCs w:val="28"/>
              </w:rPr>
              <w:t>好：5-3</w:t>
            </w:r>
          </w:p>
          <w:p>
            <w:pPr>
              <w:rPr>
                <w:rFonts w:ascii="仿宋_GB2312" w:eastAsia="仿宋_GB2312"/>
                <w:color w:val="auto"/>
                <w:sz w:val="28"/>
                <w:szCs w:val="28"/>
              </w:rPr>
            </w:pPr>
            <w:r>
              <w:rPr>
                <w:rFonts w:hint="eastAsia" w:ascii="仿宋_GB2312" w:eastAsia="仿宋_GB2312"/>
                <w:color w:val="auto"/>
                <w:sz w:val="28"/>
                <w:szCs w:val="28"/>
              </w:rPr>
              <w:t>中：2-1</w:t>
            </w:r>
          </w:p>
          <w:p>
            <w:pPr>
              <w:rPr>
                <w:rFonts w:ascii="仿宋_GB2312" w:eastAsia="仿宋_GB2312"/>
                <w:color w:val="auto"/>
                <w:sz w:val="28"/>
                <w:szCs w:val="28"/>
              </w:rPr>
            </w:pPr>
            <w:r>
              <w:rPr>
                <w:rFonts w:hint="eastAsia" w:ascii="仿宋_GB2312" w:eastAsia="仿宋_GB2312"/>
                <w:color w:val="auto"/>
                <w:sz w:val="28"/>
                <w:szCs w:val="28"/>
              </w:rPr>
              <w:t>差：0</w:t>
            </w:r>
          </w:p>
        </w:tc>
      </w:tr>
    </w:tbl>
    <w:p>
      <w:pPr>
        <w:snapToGrid w:val="0"/>
        <w:jc w:val="left"/>
        <w:rPr>
          <w:rFonts w:ascii="仿宋_GB2312" w:eastAsia="仿宋_GB2312"/>
          <w:color w:val="auto"/>
          <w:sz w:val="32"/>
          <w:szCs w:val="32"/>
        </w:rPr>
      </w:pPr>
    </w:p>
    <w:p>
      <w:pPr>
        <w:rPr>
          <w:color w:val="auto"/>
        </w:rPr>
      </w:pPr>
    </w:p>
    <w:p/>
    <w:sectPr>
      <w:footerReference r:id="rId3" w:type="default"/>
      <w:pgSz w:w="11906" w:h="16838"/>
      <w:pgMar w:top="1440" w:right="1558"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Georgia">
    <w:panose1 w:val="02040502050405020303"/>
    <w:charset w:val="00"/>
    <w:family w:val="roman"/>
    <w:pitch w:val="default"/>
    <w:sig w:usb0="00000287" w:usb1="00000000"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ED2E9A"/>
    <w:multiLevelType w:val="singleLevel"/>
    <w:tmpl w:val="67ED2E9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YjY3NjJlMjc1YjgzZDc2MWJjNDI2NmQ0OTY3ODcifQ=="/>
  </w:docVars>
  <w:rsids>
    <w:rsidRoot w:val="2E2E5260"/>
    <w:rsid w:val="0D5A25F6"/>
    <w:rsid w:val="2BBA2E80"/>
    <w:rsid w:val="2E2E5260"/>
    <w:rsid w:val="322C3CB1"/>
    <w:rsid w:val="379C705A"/>
    <w:rsid w:val="3D363C36"/>
    <w:rsid w:val="43BC5148"/>
    <w:rsid w:val="48BF70F6"/>
    <w:rsid w:val="529D0E34"/>
    <w:rsid w:val="611A5DAC"/>
    <w:rsid w:val="6E49116B"/>
    <w:rsid w:val="6EB978A6"/>
    <w:rsid w:val="712D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2989</Words>
  <Characters>3174</Characters>
  <Lines>0</Lines>
  <Paragraphs>0</Paragraphs>
  <TotalTime>1</TotalTime>
  <ScaleCrop>false</ScaleCrop>
  <LinksUpToDate>false</LinksUpToDate>
  <CharactersWithSpaces>3174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2022-04-27T03:13:00Z</dcterms:created>
  <dc:creator>盛夏白瓷梅子汤</dc:creator>
  <cp:lastModifiedBy>lenovo</cp:lastModifiedBy>
  <dcterms:modified xsi:type="dcterms:W3CDTF">2022-05-11T08:54:06Z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8C3648D926CF4656B0879E63338E6DFC</vt:lpwstr>
  </property>
</Properties>
</file>