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right="840" w:rightChars="400"/>
        <w:jc w:val="left"/>
        <w:rPr>
          <w:rStyle w:val="4"/>
          <w:rFonts w:ascii="黑体" w:hAnsi="宋体" w:eastAsia="黑体"/>
          <w:b w:val="0"/>
          <w:color w:val="000000"/>
          <w:sz w:val="32"/>
          <w:szCs w:val="32"/>
        </w:rPr>
      </w:pPr>
      <w:r>
        <w:rPr>
          <w:rStyle w:val="4"/>
          <w:rFonts w:hint="eastAsia" w:ascii="黑体" w:hAnsi="宋体" w:eastAsia="黑体"/>
          <w:b w:val="0"/>
          <w:color w:val="000000"/>
          <w:sz w:val="32"/>
          <w:szCs w:val="32"/>
        </w:rPr>
        <w:t>附件</w:t>
      </w:r>
      <w:r>
        <w:rPr>
          <w:rStyle w:val="4"/>
          <w:rFonts w:ascii="黑体" w:hAnsi="宋体" w:eastAsia="黑体"/>
          <w:b w:val="0"/>
          <w:color w:val="000000"/>
          <w:sz w:val="32"/>
          <w:szCs w:val="32"/>
        </w:rPr>
        <w:t>3</w:t>
      </w:r>
    </w:p>
    <w:p>
      <w:pPr>
        <w:spacing w:before="156" w:beforeLines="50" w:after="468" w:afterLines="150" w:line="440" w:lineRule="exact"/>
        <w:jc w:val="center"/>
        <w:rPr>
          <w:rFonts w:hint="eastAsia" w:ascii="小标宋" w:eastAsia="小标宋"/>
          <w:color w:val="000000"/>
          <w:sz w:val="44"/>
          <w:szCs w:val="44"/>
          <w:lang w:val="de-DE"/>
        </w:rPr>
      </w:pPr>
      <w:r>
        <w:rPr>
          <w:rFonts w:hint="eastAsia" w:ascii="小标宋" w:eastAsia="小标宋"/>
          <w:color w:val="000000"/>
          <w:sz w:val="44"/>
          <w:szCs w:val="44"/>
          <w:lang w:val="de-DE"/>
        </w:rPr>
        <w:t>交通示意图及说明</w:t>
      </w:r>
    </w:p>
    <w:p>
      <w:pPr>
        <w:pStyle w:val="2"/>
        <w:widowControl w:val="0"/>
        <w:ind w:left="420" w:leftChars="20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drawing>
          <wp:inline distT="0" distB="0" distL="114300" distR="114300">
            <wp:extent cx="5757545" cy="4018280"/>
            <wp:effectExtent l="0" t="0" r="14605" b="1270"/>
            <wp:docPr id="1" name="图片 1" descr="F7X1[2Q)XOE7CSJN%FDON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X1[2Q)XOE7CSJN%FDONO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401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textAlignment w:val="baseline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重庆两江丽景酒店（重庆市渝中区双钢路3号石黄隧道口）。</w:t>
      </w:r>
    </w:p>
    <w:p>
      <w:pPr>
        <w:spacing w:line="520" w:lineRule="exact"/>
        <w:ind w:firstLine="640" w:firstLineChars="200"/>
        <w:textAlignment w:val="baseline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乘车路线：</w:t>
      </w:r>
    </w:p>
    <w:p>
      <w:pPr>
        <w:pStyle w:val="2"/>
        <w:widowControl w:val="0"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重庆江北机场：在机场乘坐轻轨3号线到牛角沱站换乘2号线到黄花园站下车，步行约500米到达。打车至目的地60元以内。</w:t>
      </w:r>
    </w:p>
    <w:p>
      <w:pPr>
        <w:pStyle w:val="2"/>
        <w:widowControl w:val="0"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重庆北站（动车、高铁）：公交119/141路在双溪沟站下车到达。打车至目的地30元以内。</w:t>
      </w:r>
    </w:p>
    <w:p>
      <w:pPr>
        <w:pStyle w:val="2"/>
        <w:widowControl w:val="0"/>
        <w:spacing w:line="52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>重庆南站（火车、汽车）：公交439/841路在双溪沟站下车到达；或乘坐轻轨3号线到牛角沱站换乘2号线到黄花园站下车，步行约500米到达。打车至目的地30元以内。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25CB0"/>
    <w:rsid w:val="0442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2017-11-30T09:48:00Z</dcterms:created>
  <dc:creator>漠</dc:creator>
  <cp:lastModifiedBy>漠</cp:lastModifiedBy>
  <dcterms:modified xsi:type="dcterms:W3CDTF">2017-11-30T09:48:09Z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