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关于举办重庆市科技辅导员人工智能+教育学习活动暨第三届重庆市青少年科学素养大赛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科技辅导员培训班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的通知</w:t>
      </w:r>
    </w:p>
    <w:p>
      <w:pPr>
        <w:spacing w:line="220" w:lineRule="atLeas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right="0" w:rightChars="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各区县（自治县）科协、青辅协及有关单位：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为进一步做好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第三届重庆市青少年科学素养大赛，让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全市中小学科技辅导员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走进人工智能，加快人工智能+教师队伍建设步伐，提高我市科技教师业务素质和科学素养。经研究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决定举办重庆市科技辅导员人工智能+教育学习活动暨第三届重庆市青少年科学素养大赛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科技辅导员培训班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，现将有关事项通知如下：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  <w:t>一、会议时间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（一）报到时间：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2018年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3月15日14:00-17:00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（二）培训时间：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2018年3月16日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全天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  <w:t>二、会议地点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两江丽景酒店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长江厅（重庆市渝中区双钢路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/>
          <w:sz w:val="32"/>
          <w:szCs w:val="32"/>
        </w:rPr>
        <w:t>三、参会对象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各区县科协、教委青少年科技教育工作组织者，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青少年科学素养大赛项目负责人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各中小学分管科技相关领导和科技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辅导员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</w:rPr>
        <w:t>四、</w:t>
      </w: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  <w:lang w:eastAsia="zh-CN"/>
        </w:rPr>
        <w:t>培训</w:t>
      </w: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</w:rPr>
        <w:t>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培训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费用300元/人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（含专家讲课费、资料费、培训材料费），往返交通费及食宿费按有关规定回原单位报销。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</w:rPr>
        <w:t>、</w:t>
      </w:r>
      <w:r>
        <w:rPr>
          <w:rFonts w:hint="eastAsia" w:ascii="方正大黑简体" w:hAnsi="方正大黑简体" w:eastAsia="方正大黑简体" w:cs="方正大黑简体"/>
          <w:b w:val="0"/>
          <w:bCs w:val="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（一）大赛组委会设在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课堂内外少年科学院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，负责大赛相关组织工作，培训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发票由课堂内外教育科技有限公司开具，请提前将会议费用转入以下账户：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账户名：重庆课堂内外教育科技有限公司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开户行：中国工商银行重庆高新园支行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3100022609100091207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名交款日期在2018年3月14日前（含3月14日），可在现场领取发票；报名交款日期在3月14日后，发票将在活动结束后五个工作日内通过快递寄出。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市青辅协秘书处：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 系 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联系电话：023-63659909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大赛组委会办公室（课堂内外少年科学院）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联系人：柯昱朱   唐言   熊兴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咨询电话：023-63363566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　　箱：kxsyds@sina.com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cap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4632960</wp:posOffset>
            </wp:positionH>
            <wp:positionV relativeFrom="paragraph">
              <wp:posOffset>168910</wp:posOffset>
            </wp:positionV>
            <wp:extent cx="942975" cy="942975"/>
            <wp:effectExtent l="1905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科学素养大赛辅导员QQ群 459676650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官方网站：http://kx.ocedu.cn/science/cq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官方微信公众号：OC科学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通讯地址：重庆两江新区互联网产业园13幢16层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   编：401121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3" w:firstLineChars="200"/>
        <w:textAlignment w:val="auto"/>
        <w:outlineLvl w:val="9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附件：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Chars="200" w:right="0" w:rightChars="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会议日程安排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80" w:lineRule="exact"/>
        <w:ind w:leftChars="200" w:right="0" w:rightChars="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参会人员回执表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重庆市青少年科技辅导员协会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right="0" w:rightChars="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pStyle w:val="2"/>
        <w:spacing w:after="0" w:line="600" w:lineRule="exact"/>
        <w:ind w:left="0" w:left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日程安排</w:t>
      </w:r>
    </w:p>
    <w:tbl>
      <w:tblPr>
        <w:tblStyle w:val="7"/>
        <w:tblW w:w="99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012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shd w:val="clear" w:color="auto" w:fill="C2D69B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日期</w:t>
            </w:r>
          </w:p>
        </w:tc>
        <w:tc>
          <w:tcPr>
            <w:tcW w:w="2012" w:type="dxa"/>
            <w:shd w:val="clear" w:color="auto" w:fill="C2D69B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时间</w:t>
            </w:r>
          </w:p>
        </w:tc>
        <w:tc>
          <w:tcPr>
            <w:tcW w:w="6283" w:type="dxa"/>
            <w:shd w:val="clear" w:color="auto" w:fill="C2D69B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会议议程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19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3月15日 </w:t>
            </w:r>
          </w:p>
        </w:tc>
        <w:tc>
          <w:tcPr>
            <w:tcW w:w="20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14:00-17:00</w:t>
            </w:r>
          </w:p>
        </w:tc>
        <w:tc>
          <w:tcPr>
            <w:tcW w:w="628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大会报到，领取会议资料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19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3月16日</w:t>
            </w:r>
          </w:p>
        </w:tc>
        <w:tc>
          <w:tcPr>
            <w:tcW w:w="20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9:00-9:10</w:t>
            </w:r>
          </w:p>
        </w:tc>
        <w:tc>
          <w:tcPr>
            <w:tcW w:w="628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开班仪式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9:10-10:00</w:t>
            </w:r>
          </w:p>
        </w:tc>
        <w:tc>
          <w:tcPr>
            <w:tcW w:w="628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主题展演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科大讯飞人工智能主题展演（语音识别/教育教学辅助/家庭生活辅助/中小学职业生涯规划帮助）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展演嘉宾：科大讯飞教育事业群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10:00-11:40</w:t>
            </w:r>
          </w:p>
        </w:tc>
        <w:tc>
          <w:tcPr>
            <w:tcW w:w="628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主题演讲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人工智能与中小学教育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主讲嘉宾：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北京航空航天大学研究生导师、英国布里斯托大学工程数学系人工智能博士、果壳网科学顾问 秦曾昌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13:30-15:00</w:t>
            </w:r>
          </w:p>
        </w:tc>
        <w:tc>
          <w:tcPr>
            <w:tcW w:w="6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第二届重庆市青少年科学素养大赛总结汇报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2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第三届重庆市青少年科学素养大赛赛程解析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2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15:00-16:00</w:t>
            </w:r>
          </w:p>
        </w:tc>
        <w:tc>
          <w:tcPr>
            <w:tcW w:w="628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“人工智能 智造未来”创新作品制作讲演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2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28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“数据密码”科技论文、调查报告撰写指导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619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16:00</w:t>
            </w:r>
          </w:p>
        </w:tc>
        <w:tc>
          <w:tcPr>
            <w:tcW w:w="6283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after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离会</w:t>
            </w:r>
          </w:p>
        </w:tc>
      </w:tr>
    </w:tbl>
    <w:p>
      <w:pPr>
        <w:pStyle w:val="2"/>
        <w:spacing w:after="0" w:line="600" w:lineRule="exact"/>
        <w:ind w:left="0" w:leftChars="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2"/>
        <w:spacing w:after="0" w:line="600" w:lineRule="exact"/>
        <w:ind w:left="0" w:leftChars="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2"/>
        <w:spacing w:after="0" w:line="600" w:lineRule="exact"/>
        <w:ind w:left="0" w:leftChars="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pStyle w:val="2"/>
        <w:spacing w:after="0" w:line="600" w:lineRule="exact"/>
        <w:ind w:left="0" w:leftChars="0"/>
        <w:jc w:val="left"/>
        <w:rPr>
          <w:rFonts w:ascii="方正仿宋_GBK" w:hAnsi="方正仿宋_GBK" w:eastAsia="方正仿宋_GBK" w:cs="方正仿宋_GBK"/>
          <w:sz w:val="28"/>
          <w:szCs w:val="28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720" w:num="1"/>
          <w:docGrid w:type="lines" w:linePitch="321" w:charSpace="0"/>
        </w:sectPr>
      </w:pPr>
    </w:p>
    <w:p>
      <w:pPr>
        <w:pStyle w:val="2"/>
        <w:spacing w:after="0" w:line="600" w:lineRule="exact"/>
        <w:ind w:left="0" w:leftChars="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参会人员回执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表</w:t>
      </w:r>
    </w:p>
    <w:p>
      <w:pPr>
        <w:spacing w:line="6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区县科协（教委或学校）：</w:t>
      </w:r>
    </w:p>
    <w:tbl>
      <w:tblPr>
        <w:tblStyle w:val="7"/>
        <w:tblW w:w="15393" w:type="dxa"/>
        <w:jc w:val="center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620"/>
        <w:gridCol w:w="1680"/>
        <w:gridCol w:w="3877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 位</w:t>
            </w: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发票抬头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  <w:t>及社会信用代码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小/初/高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2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ind w:left="-187" w:leftChars="-85" w:firstLine="560" w:firstLineChars="200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请于2018年3月14日前将回执表报送至会务组邮箱kxsyds@sina.com</w:t>
      </w:r>
    </w:p>
    <w:sectPr>
      <w:pgSz w:w="16838" w:h="11906" w:orient="landscape"/>
      <w:pgMar w:top="1134" w:right="1134" w:bottom="1134" w:left="1134" w:header="850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5936E916-1142-48FE-A7DC-10D0397BCF94}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  <w:embedRegular r:id="rId2" w:fontKey="{B4692066-4218-4F89-AB8B-CAC85A3D7713}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3BA24D6-1EBB-4BEC-8753-FB7BC9A4D8C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D32F8C0-006B-45A3-964D-2CE1C5ECF40B}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6ACD9F9-FE5A-492D-822A-41964196FE9E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1E5B0D6-B671-474A-904D-66BA2C3DB7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VerticalSpacing w:val="160"/>
  <w:displayVerticalDrawingGridEvery w:val="2"/>
  <w:characterSpacingControl w:val="doNotCompress"/>
  <w:hdrShapeDefaults>
    <o:shapelayout v:ext="edit">
      <o:idmap v:ext="edit" data="6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23810"/>
    <w:rsid w:val="00140A83"/>
    <w:rsid w:val="00157AAF"/>
    <w:rsid w:val="001F17CB"/>
    <w:rsid w:val="0022591D"/>
    <w:rsid w:val="003107D8"/>
    <w:rsid w:val="00323B43"/>
    <w:rsid w:val="0035654B"/>
    <w:rsid w:val="003D37D8"/>
    <w:rsid w:val="00426133"/>
    <w:rsid w:val="004358AB"/>
    <w:rsid w:val="00435C43"/>
    <w:rsid w:val="004A1A6E"/>
    <w:rsid w:val="005164BC"/>
    <w:rsid w:val="005667D3"/>
    <w:rsid w:val="00590CC2"/>
    <w:rsid w:val="005D7B2F"/>
    <w:rsid w:val="005F3428"/>
    <w:rsid w:val="006E367D"/>
    <w:rsid w:val="006E456A"/>
    <w:rsid w:val="00773FA4"/>
    <w:rsid w:val="0077736A"/>
    <w:rsid w:val="00814ECC"/>
    <w:rsid w:val="008B7726"/>
    <w:rsid w:val="008D7F5C"/>
    <w:rsid w:val="00A230BA"/>
    <w:rsid w:val="00A75A78"/>
    <w:rsid w:val="00AF04A3"/>
    <w:rsid w:val="00C06AE7"/>
    <w:rsid w:val="00C6555E"/>
    <w:rsid w:val="00C82080"/>
    <w:rsid w:val="00CF55F3"/>
    <w:rsid w:val="00D14847"/>
    <w:rsid w:val="00D31D50"/>
    <w:rsid w:val="00D72277"/>
    <w:rsid w:val="00DC5D27"/>
    <w:rsid w:val="00E80207"/>
    <w:rsid w:val="00EC1CD7"/>
    <w:rsid w:val="00FA7688"/>
    <w:rsid w:val="00FD739E"/>
    <w:rsid w:val="18A03927"/>
    <w:rsid w:val="23335360"/>
    <w:rsid w:val="2C805E01"/>
    <w:rsid w:val="321820CF"/>
    <w:rsid w:val="362753A5"/>
    <w:rsid w:val="368760F8"/>
    <w:rsid w:val="3C0D5459"/>
    <w:rsid w:val="4CDE5E45"/>
    <w:rsid w:val="5B9C1959"/>
    <w:rsid w:val="61A14E4B"/>
    <w:rsid w:val="756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99"/>
    <w:pPr>
      <w:widowControl w:val="0"/>
      <w:adjustRightInd/>
      <w:snapToGrid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正文文本缩进 2 Char"/>
    <w:basedOn w:val="5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正文文本缩进 2 Char1"/>
    <w:basedOn w:val="5"/>
    <w:link w:val="2"/>
    <w:semiHidden/>
    <w:qFormat/>
    <w:uiPriority w:val="99"/>
    <w:rPr>
      <w:rFonts w:ascii="Tahoma" w:hAnsi="Tahoma"/>
    </w:rPr>
  </w:style>
  <w:style w:type="paragraph" w:styleId="12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283</Words>
  <Characters>1619</Characters>
  <Lines>13</Lines>
  <Paragraphs>3</Paragraphs>
  <ScaleCrop>false</ScaleCrop>
  <LinksUpToDate>false</LinksUpToDate>
  <CharactersWithSpaces>1899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ㄊˇˇ棼子钱</cp:lastModifiedBy>
  <dcterms:modified xsi:type="dcterms:W3CDTF">2018-03-09T07:39:41Z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