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A7" w:rsidRPr="00F81409" w:rsidRDefault="000B1DA7" w:rsidP="000B1DA7">
      <w:pPr>
        <w:spacing w:line="560" w:lineRule="exact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附件</w:t>
      </w:r>
      <w:r w:rsidRPr="00F81409"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</w:p>
    <w:p w:rsidR="000B1DA7" w:rsidRPr="00F81409" w:rsidRDefault="000B1DA7" w:rsidP="000B1DA7">
      <w:pPr>
        <w:spacing w:beforeLines="100" w:before="312" w:afterLines="100" w:after="312" w:line="700" w:lineRule="exact"/>
        <w:jc w:val="center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  <w:t>2020</w:t>
      </w:r>
      <w:r w:rsidRPr="00F81409">
        <w:rPr>
          <w:rFonts w:ascii="方正小标宋_GBK" w:eastAsia="方正小标宋_GBK" w:hAnsi="Times New Roman" w:cs="Times New Roman" w:hint="eastAsia"/>
          <w:bCs/>
          <w:color w:val="000000" w:themeColor="text1"/>
          <w:kern w:val="44"/>
          <w:sz w:val="44"/>
          <w:szCs w:val="44"/>
          <w:lang w:eastAsia="zh-CN"/>
        </w:rPr>
        <w:t>年云南省青少年创意编程与智能设计大赛参赛办法（</w:t>
      </w:r>
      <w:r w:rsidRPr="00F81409"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  <w:t>Python</w:t>
      </w:r>
      <w:r w:rsidRPr="00F81409">
        <w:rPr>
          <w:rFonts w:ascii="方正小标宋_GBK" w:eastAsia="方正小标宋_GBK" w:hAnsi="Times New Roman" w:cs="Times New Roman" w:hint="eastAsia"/>
          <w:bCs/>
          <w:color w:val="000000" w:themeColor="text1"/>
          <w:kern w:val="44"/>
          <w:sz w:val="44"/>
          <w:szCs w:val="44"/>
          <w:lang w:eastAsia="zh-CN"/>
        </w:rPr>
        <w:t>创意编程比赛）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一、参赛对象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Python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创意编程比赛以线上形式开展。每项作品只能报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名学生和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名指导老师，每人限报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项作品。设初中组和高中组，全省各地初中、高中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(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含中等职业学校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)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在校学生均以学校名义报名参加，不接受校外培训机构报名参赛。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二、作品类型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科学探索类：数学对象可视化、现实过程模拟仿真、科学实验等各学科的趣味性展示与探究。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实用工具类：有实用价值、能解决学习生活中的实际问题、提高学习工作效率的程序应用工具。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数字艺术类：通过程序生成和展示视觉艺术，具备创意、美感和互动性。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互动游戏类：各种竞技类、探险类、角色扮演类、球类、棋牌类游戏等。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三、作品要求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作品原创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作品可借鉴已有程序作品，但必须体现创作者的思考和创新。如作品程序代码与已存在第三方作品相似度在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90%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以上，且未标明借鉴来源或未能证明原创性，一律取消评奖资格。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lastRenderedPageBreak/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艺术展现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作品充分展现计算机图形与计算机艺术特色，创意巧妙独特，表现形式丰富。作品合理运用图形与色彩，创造愉悦审美感受。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交互体验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作品的绘制过程流畅，富有创意。作品的交互设计简单明了，体验良好。作品内容主题清晰，易于理解。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程序技术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参赛作品的著作权归作者所有，使用权由作者与主办单位共享，主办单位有权出版、展示、宣传参赛作品。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四、作品申报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（一）登录比赛网站（</w:t>
      </w:r>
      <w:r>
        <w:fldChar w:fldCharType="begin"/>
      </w:r>
      <w:r>
        <w:instrText xml:space="preserve"> HYPERLINK "http://yunnan.xiaoxiaotong.org/" </w:instrText>
      </w:r>
      <w:r>
        <w:fldChar w:fldCharType="separate"/>
      </w:r>
      <w:r w:rsidRPr="00F81409">
        <w:rPr>
          <w:rStyle w:val="a3"/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http://yunnan.xiaoxiaotong.org/</w:t>
      </w:r>
      <w:r>
        <w:rPr>
          <w:rStyle w:val="a3"/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fldChar w:fldCharType="end"/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）提交作品相关文件。运行环境主要包括：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标准版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Python 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.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7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以上版本和有限的第三方模块；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要求作品为纯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Python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代码实现，采用标准鼠标键盘交互，不需要特殊硬件辅助。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作品在标准版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Python 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.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7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以上版本中运行，并与操作系统无关，不依赖网络在线资源。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除了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Python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标准发行版自带的内置模块（如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Turtle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、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Tkinter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等）之外，第三方模块仅限于：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Numpy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、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Matplotlib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、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Jieba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Pillow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、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Pygame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、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Easygui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lastRenderedPageBreak/>
        <w:t>（二）申报作品材料。主要包括：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作品效果图，即作品的关键画面截图，或作品运行效果的最终截图；效果图必须与程序实际运行结果一致。如作品生成有随机性效果，则文档中要充分说明随机设计的用意。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作品主题，包括：作品的名称，作品的创意设计说明，作品本身能体现出对主题的阐释，能够展现主题内涵或内容。目标描述不清晰或展示目的不明确的作品会被扣分。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编程技巧说明。充分描述作品中所运用的编码技巧、程序算法或工程设计方法，可运用恰当的逻辑流程图配合解释。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 w:rsidR="000B1DA7" w:rsidRPr="00F81409" w:rsidRDefault="000B1DA7" w:rsidP="000B1DA7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拍摄作品阐述视频。内容包括创作思路、过程等，拍摄时长控制在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分半钟（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90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秒）以内，格式为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MP4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。</w:t>
      </w:r>
    </w:p>
    <w:p w:rsidR="00143991" w:rsidRDefault="00143991">
      <w:pPr>
        <w:rPr>
          <w:lang w:eastAsia="zh-CN"/>
        </w:rPr>
      </w:pPr>
      <w:bookmarkStart w:id="0" w:name="_GoBack"/>
      <w:bookmarkEnd w:id="0"/>
    </w:p>
    <w:sectPr w:rsidR="0014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A7"/>
    <w:rsid w:val="000B1DA7"/>
    <w:rsid w:val="001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58D03-61F2-44C8-9CAB-424AB62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A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2020-09-09T08:08:00Z</dcterms:created>
  <dcterms:modified xsi:type="dcterms:W3CDTF">2020-09-09T08:08:00Z</dcterms:modified>
</cp:coreProperties>
</file>