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第17届浙江省青少年电脑机器人竞赛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虚拟机器人竞赛日程和补充说明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（日程供参考，以比赛现场公布为准）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609" w:tblpY="2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48"/>
        <w:gridCol w:w="1604"/>
        <w:gridCol w:w="2118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gridSpan w:val="2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对象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279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组别及队伍数量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5月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948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9:00-10:00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全体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开幕式</w:t>
            </w:r>
          </w:p>
        </w:tc>
        <w:tc>
          <w:tcPr>
            <w:tcW w:w="2790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10:00-10:15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签到并检录</w:t>
            </w:r>
          </w:p>
        </w:tc>
        <w:tc>
          <w:tcPr>
            <w:tcW w:w="279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Merge w:val="restart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10:15-12:15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萝卜圈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比赛</w:t>
            </w:r>
          </w:p>
        </w:tc>
        <w:tc>
          <w:tcPr>
            <w:tcW w:w="279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初中30，高中12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48" w:type="dxa"/>
            <w:vMerge w:val="continue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中鸣</w:t>
            </w:r>
          </w:p>
        </w:tc>
        <w:tc>
          <w:tcPr>
            <w:tcW w:w="21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比赛</w:t>
            </w:r>
          </w:p>
        </w:tc>
        <w:tc>
          <w:tcPr>
            <w:tcW w:w="279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初中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9，高中4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4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10:15-11:45</w:t>
            </w:r>
          </w:p>
        </w:tc>
        <w:tc>
          <w:tcPr>
            <w:tcW w:w="160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纳茵特</w:t>
            </w:r>
          </w:p>
        </w:tc>
        <w:tc>
          <w:tcPr>
            <w:tcW w:w="21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比赛</w:t>
            </w:r>
          </w:p>
        </w:tc>
        <w:tc>
          <w:tcPr>
            <w:tcW w:w="279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初中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6，高中5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94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8:30-9:00</w:t>
            </w:r>
          </w:p>
        </w:tc>
        <w:tc>
          <w:tcPr>
            <w:tcW w:w="16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签到并检录</w:t>
            </w:r>
          </w:p>
        </w:tc>
        <w:tc>
          <w:tcPr>
            <w:tcW w:w="279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48" w:type="dxa"/>
            <w:vMerge w:val="restart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萝卜圈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比赛</w:t>
            </w:r>
          </w:p>
        </w:tc>
        <w:tc>
          <w:tcPr>
            <w:tcW w:w="279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小学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48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中鸣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比赛</w:t>
            </w:r>
          </w:p>
        </w:tc>
        <w:tc>
          <w:tcPr>
            <w:tcW w:w="279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小学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9:00-10:30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纳茵特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比赛</w:t>
            </w:r>
          </w:p>
        </w:tc>
        <w:tc>
          <w:tcPr>
            <w:tcW w:w="279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小学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ROBOSIM 虚拟机器⼈综合技能⽐赛规则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补充说明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（2021年5月18日发布）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学生在比赛之前进入RoboSim（浙江）2021年浙江省青少年电脑机器人竞赛平台练习。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4928235" cy="784860"/>
            <wp:effectExtent l="0" t="0" r="5715" b="15240"/>
            <wp:wrapNone/>
            <wp:docPr id="1" name="图片 1" descr="16212362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123627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学生要清楚知道自己的账号及密码，比赛时候使用自己的账号和密码登入。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50770" cy="2668905"/>
            <wp:effectExtent l="0" t="0" r="11430" b="17145"/>
            <wp:docPr id="2" name="图片 2" descr="16212363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123638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纳茵特虚拟机器人竞赛规则补充说明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（2021年5月18日发布）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虚拟比赛评定，以俯视图为评定基础，放大场地大小与仿真窗口一致为评定前提，补充以下相关评定说明。 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开始行动任务：</w:t>
      </w:r>
      <w:r>
        <w:rPr>
          <w:rFonts w:hint="default"/>
          <w:sz w:val="28"/>
          <w:szCs w:val="28"/>
          <w:lang w:val="en-US" w:eastAsia="zh-CN"/>
        </w:rPr>
        <w:t xml:space="preserve">按规则计分； 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全程动员</w:t>
      </w:r>
      <w:r>
        <w:rPr>
          <w:rFonts w:hint="default"/>
          <w:sz w:val="28"/>
          <w:szCs w:val="28"/>
          <w:lang w:val="en-US" w:eastAsia="zh-CN"/>
        </w:rPr>
        <w:t xml:space="preserve">的评定说明：机器人在行走非十字拼装块时，俯视图仿真时，机器人主机（不含延伸传感器部分）的投影应时时与引导线有重合（含相切），否则不得分； 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道路清理任务</w:t>
      </w:r>
      <w:r>
        <w:rPr>
          <w:rFonts w:hint="default"/>
          <w:sz w:val="28"/>
          <w:szCs w:val="28"/>
          <w:lang w:val="en-US" w:eastAsia="zh-CN"/>
        </w:rPr>
        <w:t xml:space="preserve">：接触的评定说明：障碍物消失,10分/个,否则不得分； 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树立标志任务</w:t>
      </w:r>
      <w:r>
        <w:rPr>
          <w:rFonts w:hint="default"/>
          <w:sz w:val="28"/>
          <w:szCs w:val="28"/>
          <w:lang w:val="en-US" w:eastAsia="zh-CN"/>
        </w:rPr>
        <w:t>：更改为</w:t>
      </w:r>
      <w:r>
        <w:rPr>
          <w:rFonts w:hint="default"/>
          <w:b/>
          <w:bCs/>
          <w:sz w:val="28"/>
          <w:szCs w:val="28"/>
          <w:lang w:val="en-US" w:eastAsia="zh-CN"/>
        </w:rPr>
        <w:t>大坝维护</w:t>
      </w:r>
      <w:r>
        <w:rPr>
          <w:rFonts w:hint="default"/>
          <w:sz w:val="28"/>
          <w:szCs w:val="28"/>
          <w:lang w:val="en-US" w:eastAsia="zh-CN"/>
        </w:rPr>
        <w:t>任务，即将圆柱搬到指定框内，评定标准为，圆柱消失，并在框内出现圆柱；否则不得分。圆柱消失的激发点为与圆柱接触；放下圆柱激发点为接触指定框下部中部即会出现放置圆柱。得分说明：总分60分，圆柱消失得30分，投放大坝成功得30分。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垃圾分类1任务</w:t>
      </w:r>
      <w:r>
        <w:rPr>
          <w:rFonts w:hint="default"/>
          <w:sz w:val="28"/>
          <w:szCs w:val="28"/>
          <w:lang w:val="en-US" w:eastAsia="zh-CN"/>
        </w:rPr>
        <w:t xml:space="preserve">：绿色色块停留时间2秒，以代码参数为准，凡延时参数小于2.0秒不算停留，则不得分；黄色色块停留时间1秒，以代码参数为准，凡延时参数小于1.0秒不算停留，则不得分；超过要求停止时间不扣分； 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垃圾分类2任务</w:t>
      </w:r>
      <w:r>
        <w:rPr>
          <w:rFonts w:hint="default"/>
          <w:sz w:val="28"/>
          <w:szCs w:val="28"/>
          <w:lang w:val="en-US" w:eastAsia="zh-CN"/>
        </w:rPr>
        <w:t xml:space="preserve">：红色色块停留时间2秒，以代码参数为准，凡延时参数小于2.0秒不算停留，则不得分；蓝色色块停留时间1秒，以代码参数为准，凡延时参数小于1.0秒不算停留，则不得分；超过要求停止时间不扣分； 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神秘任务：</w:t>
      </w:r>
      <w:r>
        <w:rPr>
          <w:rFonts w:hint="default"/>
          <w:sz w:val="28"/>
          <w:szCs w:val="28"/>
          <w:lang w:val="en-US" w:eastAsia="zh-CN"/>
        </w:rPr>
        <w:t>现场指定；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返回任务：</w:t>
      </w:r>
      <w:r>
        <w:rPr>
          <w:rFonts w:hint="default"/>
          <w:sz w:val="28"/>
          <w:szCs w:val="28"/>
          <w:lang w:val="en-US" w:eastAsia="zh-CN"/>
        </w:rPr>
        <w:t>机器人完成任务，并成功返回出发区；机器人垂直投影完全在出发区域内；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关于计时：</w:t>
      </w:r>
      <w:r>
        <w:rPr>
          <w:rFonts w:hint="default"/>
          <w:sz w:val="28"/>
          <w:szCs w:val="28"/>
          <w:lang w:val="en-US" w:eastAsia="zh-CN"/>
        </w:rPr>
        <w:t>机器人出发区开始运行时开始计时，回到出发区（机器人垂直投影完全进入出发区域内）机器人停止运行，计时停止；计时以软件自动计时为准；任务中失败，无法回到出发区，可手动选择停止，由裁判记录软件当前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031"/>
    <w:multiLevelType w:val="singleLevel"/>
    <w:tmpl w:val="87842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3417BA"/>
    <w:multiLevelType w:val="singleLevel"/>
    <w:tmpl w:val="FD3417BA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5C83"/>
    <w:rsid w:val="06BF5C83"/>
    <w:rsid w:val="25D16971"/>
    <w:rsid w:val="2FA864EA"/>
    <w:rsid w:val="46267D84"/>
    <w:rsid w:val="7630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2021-05-17T03:54:00Z</dcterms:created>
  <dc:creator>孙欢</dc:creator>
  <cp:lastModifiedBy>Huawei</cp:lastModifiedBy>
  <dcterms:modified xsi:type="dcterms:W3CDTF">2021-05-18T03:09:28Z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24AD4E49201F4EAA97FFDFEDDC379D3F</vt:lpwstr>
  </property>
</Properties>
</file>