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222A2">
      <w:pPr>
        <w:spacing w:line="580" w:lineRule="exact"/>
        <w:rPr>
          <w:rFonts w:hint="eastAsia" w:ascii="黑体" w:hAnsi="黑体" w:eastAsia="黑体" w:cs="Times New Roman"/>
          <w:sz w:val="32"/>
          <w:szCs w:val="32"/>
        </w:rPr>
      </w:pPr>
      <w:r>
        <w:rPr>
          <w:rFonts w:hint="eastAsia" w:ascii="黑体" w:hAnsi="黑体" w:eastAsia="黑体" w:cs="Times New Roman"/>
          <w:sz w:val="32"/>
          <w:szCs w:val="32"/>
          <w:lang w:val="en-US" w:eastAsia="zh-CN"/>
        </w:rPr>
        <w:t>附件1</w:t>
      </w:r>
    </w:p>
    <w:p w14:paraId="2FC56C4C">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val="0"/>
          <w:sz w:val="44"/>
          <w:szCs w:val="44"/>
          <w:lang w:bidi="ar"/>
        </w:rPr>
      </w:pPr>
      <w:r>
        <w:rPr>
          <w:rFonts w:hint="eastAsia" w:ascii="方正小标宋简体" w:hAnsi="方正小标宋简体" w:eastAsia="方正小标宋简体" w:cs="方正小标宋简体"/>
          <w:b w:val="0"/>
          <w:bCs w:val="0"/>
          <w:sz w:val="44"/>
          <w:szCs w:val="44"/>
          <w:lang w:bidi="ar"/>
        </w:rPr>
        <w:br w:type="textWrapping"/>
      </w:r>
      <w:r>
        <w:rPr>
          <w:rFonts w:hint="eastAsia" w:ascii="方正小标宋简体" w:hAnsi="方正小标宋简体" w:eastAsia="方正小标宋简体" w:cs="方正小标宋简体"/>
          <w:b w:val="0"/>
          <w:bCs w:val="0"/>
          <w:sz w:val="44"/>
          <w:szCs w:val="44"/>
          <w:lang w:bidi="ar"/>
        </w:rPr>
        <w:t>202</w:t>
      </w:r>
      <w:r>
        <w:rPr>
          <w:rFonts w:hint="eastAsia" w:ascii="方正小标宋简体" w:hAnsi="方正小标宋简体" w:eastAsia="方正小标宋简体" w:cs="方正小标宋简体"/>
          <w:b w:val="0"/>
          <w:bCs w:val="0"/>
          <w:sz w:val="44"/>
          <w:szCs w:val="44"/>
          <w:lang w:val="en-US" w:eastAsia="zh-CN" w:bidi="ar"/>
        </w:rPr>
        <w:t>7</w:t>
      </w:r>
      <w:r>
        <w:rPr>
          <w:rFonts w:hint="eastAsia" w:ascii="方正小标宋简体" w:hAnsi="方正小标宋简体" w:eastAsia="方正小标宋简体" w:cs="方正小标宋简体"/>
          <w:b w:val="0"/>
          <w:bCs w:val="0"/>
          <w:sz w:val="44"/>
          <w:szCs w:val="44"/>
          <w:lang w:bidi="ar"/>
        </w:rPr>
        <w:t>年度中国工程科技发展战略广东研究院咨询研究项目申报指南</w:t>
      </w:r>
    </w:p>
    <w:p w14:paraId="7DB6A5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p>
    <w:p w14:paraId="18172B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pPr>
      <w:r>
        <w:rPr>
          <w:rFonts w:hint="eastAsia" w:ascii="仿宋" w:hAnsi="仿宋" w:eastAsia="仿宋" w:cs="仿宋"/>
          <w:sz w:val="32"/>
          <w:szCs w:val="32"/>
        </w:rPr>
        <w:t>为全面贯彻党的二十大和二十届</w:t>
      </w:r>
      <w:r>
        <w:rPr>
          <w:rFonts w:hint="eastAsia" w:ascii="仿宋" w:hAnsi="仿宋" w:eastAsia="仿宋" w:cs="仿宋"/>
          <w:sz w:val="32"/>
          <w:szCs w:val="32"/>
          <w:lang w:val="en-US" w:eastAsia="zh-CN"/>
        </w:rPr>
        <w:t>四</w:t>
      </w:r>
      <w:r>
        <w:rPr>
          <w:rFonts w:hint="eastAsia" w:ascii="仿宋" w:hAnsi="仿宋" w:eastAsia="仿宋" w:cs="仿宋"/>
          <w:sz w:val="32"/>
          <w:szCs w:val="32"/>
        </w:rPr>
        <w:t>中全会精神，深入贯彻落实习近平总书记视察广东重要讲话、重要指示精神，</w:t>
      </w:r>
      <w:r>
        <w:rPr>
          <w:rFonts w:hint="eastAsia" w:ascii="仿宋" w:hAnsi="仿宋" w:eastAsia="仿宋" w:cs="仿宋"/>
          <w:sz w:val="32"/>
          <w:szCs w:val="32"/>
          <w:lang w:val="en-US" w:eastAsia="zh-CN"/>
        </w:rPr>
        <w:t>全面贯彻落实省委“1310”具体部署，</w:t>
      </w:r>
      <w:r>
        <w:rPr>
          <w:rFonts w:hint="eastAsia" w:ascii="仿宋" w:hAnsi="仿宋" w:eastAsia="仿宋" w:cs="仿宋"/>
          <w:sz w:val="32"/>
          <w:szCs w:val="32"/>
        </w:rPr>
        <w:t>充分发挥中国工程院高端智库和院士</w:t>
      </w:r>
      <w:r>
        <w:rPr>
          <w:rFonts w:hint="eastAsia" w:ascii="仿宋" w:hAnsi="仿宋" w:eastAsia="仿宋" w:cs="仿宋"/>
          <w:sz w:val="32"/>
          <w:szCs w:val="32"/>
          <w:lang w:val="en-US" w:eastAsia="zh-CN"/>
        </w:rPr>
        <w:t>专家决策咨询</w:t>
      </w:r>
      <w:r>
        <w:rPr>
          <w:rFonts w:hint="eastAsia" w:ascii="仿宋" w:hAnsi="仿宋" w:eastAsia="仿宋" w:cs="仿宋"/>
          <w:sz w:val="32"/>
          <w:szCs w:val="32"/>
        </w:rPr>
        <w:t>作用，</w:t>
      </w:r>
      <w:r>
        <w:rPr>
          <w:rFonts w:hint="eastAsia" w:ascii="仿宋" w:hAnsi="仿宋" w:eastAsia="仿宋" w:cs="仿宋"/>
          <w:sz w:val="32"/>
          <w:szCs w:val="32"/>
          <w:lang w:val="en-US" w:eastAsia="zh-CN"/>
        </w:rPr>
        <w:t>紧密结合</w:t>
      </w:r>
      <w:r>
        <w:rPr>
          <w:rFonts w:hint="eastAsia" w:ascii="仿宋" w:hAnsi="仿宋" w:eastAsia="仿宋" w:cs="仿宋"/>
          <w:sz w:val="32"/>
          <w:szCs w:val="32"/>
        </w:rPr>
        <w:t>《广东省重点领域研发计划“十五五”行动方案》及人工智能赋能科学研究等最新战略安排，中国工程科技发展战略广东研究院（以下简称广东研究院）</w:t>
      </w:r>
      <w:r>
        <w:rPr>
          <w:rFonts w:hint="eastAsia" w:ascii="仿宋" w:hAnsi="仿宋" w:eastAsia="仿宋" w:cs="仿宋"/>
          <w:sz w:val="32"/>
          <w:szCs w:val="32"/>
          <w:lang w:val="en-US" w:eastAsia="zh-CN"/>
        </w:rPr>
        <w:t>现组织开展</w:t>
      </w:r>
      <w:r>
        <w:rPr>
          <w:rFonts w:hint="eastAsia" w:ascii="仿宋" w:hAnsi="仿宋" w:eastAsia="仿宋" w:cs="仿宋"/>
          <w:sz w:val="32"/>
          <w:szCs w:val="32"/>
        </w:rPr>
        <w:t>202</w:t>
      </w:r>
      <w:r>
        <w:rPr>
          <w:rFonts w:hint="eastAsia" w:ascii="仿宋" w:hAnsi="仿宋" w:eastAsia="仿宋" w:cs="仿宋"/>
          <w:sz w:val="32"/>
          <w:szCs w:val="32"/>
          <w:lang w:val="en-US" w:eastAsia="zh-CN"/>
        </w:rPr>
        <w:t>7</w:t>
      </w:r>
      <w:r>
        <w:rPr>
          <w:rFonts w:hint="eastAsia" w:ascii="仿宋" w:hAnsi="仿宋" w:eastAsia="仿宋" w:cs="仿宋"/>
          <w:sz w:val="32"/>
          <w:szCs w:val="32"/>
        </w:rPr>
        <w:t>年度咨询研究项目申报</w:t>
      </w:r>
      <w:r>
        <w:rPr>
          <w:rFonts w:hint="eastAsia" w:ascii="仿宋" w:hAnsi="仿宋" w:eastAsia="仿宋" w:cs="仿宋"/>
          <w:sz w:val="32"/>
          <w:szCs w:val="32"/>
          <w:lang w:val="en-US" w:eastAsia="zh-CN"/>
        </w:rPr>
        <w:t>工作，申报</w:t>
      </w:r>
      <w:r>
        <w:rPr>
          <w:rFonts w:hint="eastAsia" w:ascii="仿宋" w:hAnsi="仿宋" w:eastAsia="仿宋" w:cs="仿宋"/>
          <w:sz w:val="32"/>
          <w:szCs w:val="32"/>
        </w:rPr>
        <w:t>指南</w:t>
      </w:r>
      <w:r>
        <w:rPr>
          <w:rFonts w:hint="eastAsia" w:ascii="仿宋" w:hAnsi="仿宋" w:eastAsia="仿宋" w:cs="仿宋"/>
          <w:sz w:val="32"/>
          <w:szCs w:val="32"/>
          <w:lang w:val="en-US" w:eastAsia="zh-CN"/>
        </w:rPr>
        <w:t>如下</w:t>
      </w:r>
      <w:r>
        <w:rPr>
          <w:rFonts w:hint="eastAsia" w:ascii="仿宋" w:hAnsi="仿宋" w:eastAsia="仿宋" w:cs="仿宋"/>
          <w:sz w:val="32"/>
          <w:szCs w:val="32"/>
        </w:rPr>
        <w:t>。</w:t>
      </w:r>
    </w:p>
    <w:p w14:paraId="20AD8C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14:paraId="2F134F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持以习近平新时代中国特色社会主义思想为指导，牢牢把握高质量发展首要任务，聚焦高水平科技自立自强与现代化产业体系建设。围绕粤港澳大湾区国际科技创新中心建设核心使命，以培育新质生产力为主线，统筹推进教育、科技、人才一体化发展。依托中国工程科技发展战略广东研究院平台优势，汇聚院士专家智力资源，面向世界科技前沿、面向经济主战场、面向国家重大需求、面向人民生命健康，开展具有战略性、前瞻性、针对性的工程科技战略咨询研究。通过系统研判技术演进趋势、产业变革路径与政策制度供给，为省委省政府科学决策提供高质量智力支撑，助力广东在新一轮科技革命和产业变革中抢占先机、赢得主动。</w:t>
      </w:r>
    </w:p>
    <w:p w14:paraId="2556C6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二、选题原则</w:t>
      </w:r>
    </w:p>
    <w:p w14:paraId="2C8C56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val="0"/>
          <w:bCs w:val="0"/>
          <w:sz w:val="32"/>
          <w:szCs w:val="32"/>
          <w:lang w:val="en-US" w:eastAsia="zh-CN"/>
        </w:rPr>
        <w:t>（一）突出战略引领与需求导向。</w:t>
      </w:r>
      <w:r>
        <w:rPr>
          <w:rFonts w:hint="eastAsia" w:ascii="仿宋" w:hAnsi="仿宋" w:eastAsia="仿宋" w:cs="仿宋"/>
          <w:sz w:val="32"/>
          <w:szCs w:val="32"/>
          <w:lang w:val="en-US" w:eastAsia="zh-CN"/>
        </w:rPr>
        <w:t>申报项目须紧密契合国家重大战略部署与广东省经济社会发展核心诉求。研究选题应立足广东产业基础与资源禀赋，聚焦制约高质量发展的全局性、关键性工程科技问题。坚持问题导向与目标导向相统一，确保研究成果能够直接服务于省委省政府重大决策、重点产业规划与重大工程布局，杜绝脱离实际需求的纯理论推演。</w:t>
      </w:r>
    </w:p>
    <w:p w14:paraId="065D99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val="0"/>
          <w:bCs w:val="0"/>
          <w:sz w:val="32"/>
          <w:szCs w:val="32"/>
          <w:lang w:val="en-US" w:eastAsia="zh-CN"/>
        </w:rPr>
        <w:t>（二）突出前瞻布局与落地转化。</w:t>
      </w:r>
      <w:r>
        <w:rPr>
          <w:rFonts w:hint="eastAsia" w:ascii="仿宋" w:hAnsi="仿宋" w:eastAsia="仿宋" w:cs="仿宋"/>
          <w:sz w:val="32"/>
          <w:szCs w:val="32"/>
          <w:lang w:val="en-US" w:eastAsia="zh-CN"/>
        </w:rPr>
        <w:t>研究内容应具备国际视野与前沿洞察力，准确把握人工智能、深海深地、量子信息、生物制造等颠覆性技术演进脉络。在强化战略预判的同时，高度重视研究成果的工程应用价值与政策可操作性。鼓励开展技术成熟度评估、产业化路径设计与政策工具包开发，推动咨询成果向技术标准、产业规划、制度规范等实体形态高效转化。</w:t>
      </w:r>
    </w:p>
    <w:p w14:paraId="4F71A4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楷体_GB2312" w:hAnsi="楷体_GB2312" w:eastAsia="楷体_GB2312" w:cs="楷体_GB2312"/>
          <w:b w:val="0"/>
          <w:bCs w:val="0"/>
          <w:sz w:val="32"/>
          <w:szCs w:val="32"/>
          <w:lang w:val="en-US" w:eastAsia="zh-CN"/>
        </w:rPr>
        <w:t>（三）突出交叉融合与协同攻关。</w:t>
      </w:r>
      <w:r>
        <w:rPr>
          <w:rFonts w:hint="eastAsia" w:ascii="仿宋" w:hAnsi="仿宋" w:eastAsia="仿宋" w:cs="仿宋"/>
          <w:sz w:val="32"/>
          <w:szCs w:val="32"/>
          <w:lang w:val="en-US" w:eastAsia="zh-CN"/>
        </w:rPr>
        <w:t>倡导打破学科壁垒与机构边界，鼓励跨领域、跨地域、跨体制的联合研究。重点支持高校院所、新型研发机构、科技领军企业与政府智库的深度协同。强化粤港澳三地创新要素联动，探索跨境科研合作机制与规则衔接路径。通过多学科交叉与产学研用深度融合，形成系统性、集成化的战略咨询解决方案。</w:t>
      </w:r>
    </w:p>
    <w:p w14:paraId="327C37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三、立项方向及参考选题</w:t>
      </w:r>
    </w:p>
    <w:p w14:paraId="594425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（一）立项方向</w:t>
      </w:r>
    </w:p>
    <w:p w14:paraId="5C78EE5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1.粤港澳大湾区国际科创中心建设。</w:t>
      </w:r>
      <w:r>
        <w:rPr>
          <w:rFonts w:hint="default" w:ascii="仿宋" w:hAnsi="仿宋" w:eastAsia="仿宋" w:cs="仿宋"/>
          <w:sz w:val="32"/>
          <w:szCs w:val="32"/>
          <w:lang w:val="en-US" w:eastAsia="zh-CN"/>
        </w:rPr>
        <w:t>锚定粤港澳大湾区建成具有全球影响力的国际科技创新中心核心阶段性目标，全面对接国家创新驱动发展战略，遵循国家相关部委关于科创跨境融通、平台建设、体制机制创新的部署要求，紧扣广东省委、省政府建设科技强省、坚持制造业当家、深化粤港澳协同创新的具体安排，推动大湾区国际科创中心建设实现高质量跃升。</w:t>
      </w:r>
      <w:r>
        <w:rPr>
          <w:rFonts w:hint="eastAsia" w:ascii="仿宋" w:hAnsi="仿宋" w:eastAsia="仿宋" w:cs="仿宋"/>
          <w:sz w:val="32"/>
          <w:szCs w:val="32"/>
          <w:lang w:val="en-US" w:eastAsia="zh-CN"/>
        </w:rPr>
        <w:t>研究内容包括但不限于</w:t>
      </w:r>
      <w:r>
        <w:rPr>
          <w:rFonts w:hint="default" w:ascii="仿宋" w:hAnsi="仿宋" w:eastAsia="仿宋" w:cs="仿宋"/>
          <w:sz w:val="32"/>
          <w:szCs w:val="32"/>
          <w:lang w:val="en-US" w:eastAsia="zh-CN"/>
        </w:rPr>
        <w:t>深化粤港澳科创规则衔接，破解要素跨境流动堵点，打造链接全球的开放创新网络；聚焦“卡脖子”核心领域攻坚，优化战略科技力量布局，提质建设国家级重大科创平台</w:t>
      </w:r>
      <w:r>
        <w:rPr>
          <w:rFonts w:hint="eastAsia" w:ascii="仿宋" w:hAnsi="仿宋" w:eastAsia="仿宋" w:cs="仿宋"/>
          <w:sz w:val="32"/>
          <w:szCs w:val="32"/>
          <w:lang w:val="en-US" w:eastAsia="zh-CN"/>
        </w:rPr>
        <w:t>。</w:t>
      </w:r>
    </w:p>
    <w:p w14:paraId="6A33E2A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2.加快广东省制造强省建设。</w:t>
      </w:r>
      <w:r>
        <w:rPr>
          <w:rFonts w:hint="eastAsia" w:ascii="仿宋" w:hAnsi="仿宋" w:eastAsia="仿宋" w:cs="仿宋"/>
          <w:sz w:val="32"/>
          <w:szCs w:val="32"/>
          <w:lang w:val="en-US" w:eastAsia="zh-CN"/>
        </w:rPr>
        <w:t>深入贯彻落实习近平总书记、党中央关于建设制造强国的战略部署，</w:t>
      </w:r>
      <w:r>
        <w:rPr>
          <w:rFonts w:hint="default" w:ascii="仿宋" w:hAnsi="仿宋" w:eastAsia="仿宋" w:cs="仿宋"/>
          <w:sz w:val="32"/>
          <w:szCs w:val="32"/>
          <w:lang w:val="en-US" w:eastAsia="zh-CN"/>
        </w:rPr>
        <w:t>落实广东省“制造业当家”核心战略</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紧扣新型机电一体化作为高端制造核心支撑的定位，聚焦广东建设制造强省的战略需求，</w:t>
      </w:r>
      <w:r>
        <w:rPr>
          <w:rFonts w:hint="eastAsia" w:ascii="仿宋" w:hAnsi="仿宋" w:eastAsia="仿宋" w:cs="仿宋"/>
          <w:sz w:val="32"/>
          <w:szCs w:val="32"/>
          <w:lang w:val="en-US" w:eastAsia="zh-CN"/>
        </w:rPr>
        <w:t>进一步推动科技创新和产业创新深度融合，持续提升“广东制造”品质、擦亮“广东制造”品牌。研究内容包括但不限于</w:t>
      </w:r>
      <w:r>
        <w:rPr>
          <w:rFonts w:hint="default" w:ascii="仿宋" w:hAnsi="仿宋" w:eastAsia="仿宋" w:cs="仿宋"/>
          <w:sz w:val="32"/>
          <w:szCs w:val="32"/>
          <w:lang w:val="en-US" w:eastAsia="zh-CN"/>
        </w:rPr>
        <w:t>梳理广东新型机电一体化产业发展基础，研判当前产业链短板、核心技术断点与区域布局痛点；研判全球新型机电一体化技术与产业迭代趋势，结合广东制造基础，锚定优势突破赛道；</w:t>
      </w:r>
      <w:r>
        <w:rPr>
          <w:rFonts w:hint="eastAsia" w:ascii="仿宋" w:hAnsi="仿宋" w:eastAsia="仿宋" w:cs="仿宋"/>
          <w:sz w:val="32"/>
          <w:szCs w:val="32"/>
          <w:lang w:val="en-US" w:eastAsia="zh-CN"/>
        </w:rPr>
        <w:t>研判</w:t>
      </w:r>
      <w:r>
        <w:rPr>
          <w:rFonts w:hint="default" w:ascii="仿宋" w:hAnsi="仿宋" w:eastAsia="仿宋" w:cs="仿宋"/>
          <w:sz w:val="32"/>
          <w:szCs w:val="32"/>
          <w:lang w:val="en-US" w:eastAsia="zh-CN"/>
        </w:rPr>
        <w:t>依托粤港澳大湾区创新资源构建新型产业生态的路径，围绕产学研协同转化、应用场景开放提出优化方向</w:t>
      </w:r>
      <w:r>
        <w:rPr>
          <w:rFonts w:hint="eastAsia" w:ascii="仿宋" w:hAnsi="仿宋" w:eastAsia="仿宋" w:cs="仿宋"/>
          <w:sz w:val="32"/>
          <w:szCs w:val="32"/>
          <w:lang w:val="en-US" w:eastAsia="zh-CN"/>
        </w:rPr>
        <w:t>。</w:t>
      </w:r>
    </w:p>
    <w:p w14:paraId="4F24B2A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3.引领支撑现代化产业体系建设。</w:t>
      </w:r>
      <w:r>
        <w:rPr>
          <w:rFonts w:hint="default" w:ascii="仿宋" w:hAnsi="仿宋" w:eastAsia="仿宋" w:cs="仿宋"/>
          <w:sz w:val="32"/>
          <w:szCs w:val="32"/>
          <w:lang w:val="en-US" w:eastAsia="zh-CN"/>
        </w:rPr>
        <w:t>立足广东</w:t>
      </w:r>
      <w:r>
        <w:rPr>
          <w:rFonts w:hint="eastAsia" w:ascii="仿宋" w:hAnsi="仿宋" w:eastAsia="仿宋" w:cs="仿宋"/>
          <w:sz w:val="32"/>
          <w:szCs w:val="32"/>
          <w:lang w:val="en-US" w:eastAsia="zh-CN"/>
        </w:rPr>
        <w:t>省</w:t>
      </w:r>
      <w:r>
        <w:rPr>
          <w:rFonts w:hint="default" w:ascii="仿宋" w:hAnsi="仿宋" w:eastAsia="仿宋" w:cs="仿宋"/>
          <w:sz w:val="32"/>
          <w:szCs w:val="32"/>
          <w:lang w:val="en-US" w:eastAsia="zh-CN"/>
        </w:rPr>
        <w:t>在中国式现代化建设中走在前列的使命定位，紧扣国家建设现代化产业体系的战略要求，聚焦广东制造业当家的核心任务，服务广东打造世界级产业集群的核心发展目标</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稳步推进中国式现代化的</w:t>
      </w:r>
      <w:r>
        <w:rPr>
          <w:rFonts w:hint="eastAsia" w:ascii="仿宋" w:hAnsi="仿宋" w:eastAsia="仿宋" w:cs="仿宋"/>
          <w:sz w:val="32"/>
          <w:szCs w:val="32"/>
          <w:lang w:val="en-US" w:eastAsia="zh-CN"/>
        </w:rPr>
        <w:t>广东</w:t>
      </w:r>
      <w:r>
        <w:rPr>
          <w:rFonts w:hint="default" w:ascii="仿宋" w:hAnsi="仿宋" w:eastAsia="仿宋" w:cs="仿宋"/>
          <w:sz w:val="32"/>
          <w:szCs w:val="32"/>
          <w:lang w:val="en-US" w:eastAsia="zh-CN"/>
        </w:rPr>
        <w:t>实践，为全国高质量发展探索路径、作出示范，</w:t>
      </w:r>
      <w:r>
        <w:rPr>
          <w:rFonts w:hint="eastAsia" w:ascii="仿宋" w:hAnsi="仿宋" w:eastAsia="仿宋" w:cs="仿宋"/>
          <w:sz w:val="32"/>
          <w:szCs w:val="32"/>
          <w:lang w:val="en-US" w:eastAsia="zh-CN"/>
        </w:rPr>
        <w:t>研究内容包括但不限于</w:t>
      </w:r>
      <w:r>
        <w:rPr>
          <w:rFonts w:hint="default" w:ascii="仿宋" w:hAnsi="仿宋" w:eastAsia="仿宋" w:cs="仿宋"/>
          <w:sz w:val="32"/>
          <w:szCs w:val="32"/>
          <w:lang w:val="en-US" w:eastAsia="zh-CN"/>
        </w:rPr>
        <w:t>梳理广东建设现代化产业体系的基础禀赋与短板瓶颈，分析传统产业转型升级、战略性新兴产业集群发展、</w:t>
      </w:r>
      <w:r>
        <w:rPr>
          <w:rFonts w:hint="eastAsia" w:ascii="仿宋" w:hAnsi="仿宋" w:eastAsia="仿宋" w:cs="仿宋"/>
          <w:sz w:val="32"/>
          <w:szCs w:val="32"/>
          <w:lang w:val="en-US" w:eastAsia="zh-CN"/>
        </w:rPr>
        <w:t>现代农业产业园、</w:t>
      </w:r>
      <w:r>
        <w:rPr>
          <w:rFonts w:hint="default" w:ascii="仿宋" w:hAnsi="仿宋" w:eastAsia="仿宋" w:cs="仿宋"/>
          <w:sz w:val="32"/>
          <w:szCs w:val="32"/>
          <w:lang w:val="en-US" w:eastAsia="zh-CN"/>
        </w:rPr>
        <w:t>区域产业协同布局中的核心堵点</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提出广东引领支撑全国现代化产业体系建设的具体战略举措，聚焦制造业高端化智能化绿色化转型、未来产业前瞻布局、产业开放创新体制改革等核心领域</w:t>
      </w:r>
      <w:r>
        <w:rPr>
          <w:rFonts w:hint="eastAsia" w:ascii="仿宋" w:hAnsi="仿宋" w:eastAsia="仿宋" w:cs="仿宋"/>
          <w:sz w:val="32"/>
          <w:szCs w:val="32"/>
          <w:lang w:val="en-US" w:eastAsia="zh-CN"/>
        </w:rPr>
        <w:t>。</w:t>
      </w:r>
    </w:p>
    <w:p w14:paraId="0C293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4.人工智能赋能科学研究与范式变革。</w:t>
      </w:r>
      <w:r>
        <w:rPr>
          <w:rFonts w:hint="eastAsia" w:ascii="仿宋" w:hAnsi="仿宋" w:eastAsia="仿宋" w:cs="仿宋"/>
          <w:sz w:val="32"/>
          <w:szCs w:val="32"/>
        </w:rPr>
        <w:t>结合国务院《关于深入实施“人工智能+”行动的意见》，</w:t>
      </w:r>
      <w:r>
        <w:rPr>
          <w:rFonts w:hint="eastAsia" w:ascii="仿宋" w:hAnsi="仿宋" w:eastAsia="仿宋" w:cs="仿宋"/>
          <w:sz w:val="32"/>
          <w:szCs w:val="32"/>
          <w:lang w:val="en-US" w:eastAsia="zh-CN"/>
        </w:rPr>
        <w:t>围绕大模型机理、因果推断等核心基础理论开展战略研判，系统评估人工智能在复杂系统建模、跨尺度仿真与科学规律自主发现中的突破潜力，超算中心、智算中心与数据中心集群的异构算力统筹调度机制。研究内容包括但不限于人工智能赋能智慧实验室建设、传统产业数字化和智能化升级。研究高质量多模态科学数据集的采集、清洗、标注与安全治理规范，探索数据要素跨境流动与共享交易制度。针对广州国际生物岛、深圳河套、珠海唐家湾、东莞松山湖等AI科研高地建设，提出算力普惠服务与开源生态培育的专项政策建议。</w:t>
      </w:r>
    </w:p>
    <w:p w14:paraId="15E7EE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（二）主要参考选题</w:t>
      </w:r>
    </w:p>
    <w:p w14:paraId="12BD3E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申报的项目选题原则上应符合《指南》所列的主要研究方向，包括但不限于主要参考选题。</w:t>
      </w:r>
    </w:p>
    <w:p w14:paraId="1AC1E930">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大湾区</w:t>
      </w:r>
      <w:r>
        <w:rPr>
          <w:rFonts w:hint="eastAsia" w:ascii="仿宋" w:hAnsi="仿宋" w:eastAsia="仿宋" w:cs="仿宋"/>
          <w:sz w:val="32"/>
          <w:szCs w:val="32"/>
          <w:lang w:eastAsia="zh-CN"/>
        </w:rPr>
        <w:t>高水平人才高地与全域创新生态体系构建研究</w:t>
      </w:r>
    </w:p>
    <w:p w14:paraId="08DD641F">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制度型开放下粤港澳大湾区跨境科技成果转化协同机制与路径研究</w:t>
      </w:r>
    </w:p>
    <w:p w14:paraId="34BFC90D">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16" w:firstLineChars="200"/>
        <w:textAlignment w:val="auto"/>
        <w:rPr>
          <w:rFonts w:hint="eastAsia" w:ascii="仿宋" w:hAnsi="仿宋" w:eastAsia="仿宋" w:cs="仿宋"/>
          <w:spacing w:val="-6"/>
          <w:sz w:val="32"/>
          <w:szCs w:val="32"/>
          <w:lang w:eastAsia="zh-CN"/>
        </w:rPr>
      </w:pPr>
      <w:r>
        <w:rPr>
          <w:rFonts w:hint="eastAsia" w:ascii="仿宋" w:hAnsi="仿宋" w:eastAsia="仿宋" w:cs="仿宋"/>
          <w:spacing w:val="-6"/>
          <w:sz w:val="32"/>
          <w:szCs w:val="32"/>
        </w:rPr>
        <w:t>大湾区生物制造创新体系和产业高质量发展战略研究</w:t>
      </w:r>
    </w:p>
    <w:p w14:paraId="76CE2E9A">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596" w:firstLineChars="200"/>
        <w:textAlignment w:val="auto"/>
        <w:rPr>
          <w:rFonts w:hint="eastAsia" w:ascii="仿宋" w:hAnsi="仿宋" w:eastAsia="仿宋" w:cs="仿宋"/>
          <w:spacing w:val="-11"/>
          <w:kern w:val="2"/>
          <w:sz w:val="32"/>
          <w:szCs w:val="32"/>
          <w:lang w:val="en-US" w:eastAsia="zh-CN" w:bidi="ar-SA"/>
        </w:rPr>
      </w:pPr>
      <w:r>
        <w:rPr>
          <w:rFonts w:hint="eastAsia" w:ascii="仿宋" w:hAnsi="仿宋" w:eastAsia="仿宋" w:cs="仿宋"/>
          <w:spacing w:val="-11"/>
          <w:kern w:val="2"/>
          <w:sz w:val="32"/>
          <w:szCs w:val="32"/>
          <w:lang w:val="en-US" w:eastAsia="zh-CN" w:bidi="ar-SA"/>
        </w:rPr>
        <w:t>大湾区陆海统筹“减污降碳”与生物多样性协同提升战略研究</w:t>
      </w:r>
    </w:p>
    <w:p w14:paraId="3C27AE46">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 w:hAnsi="仿宋" w:eastAsia="仿宋" w:cs="仿宋"/>
          <w:spacing w:val="-6"/>
          <w:sz w:val="32"/>
          <w:szCs w:val="32"/>
          <w:lang w:eastAsia="zh-CN"/>
        </w:rPr>
      </w:pPr>
      <w:r>
        <w:rPr>
          <w:rFonts w:hint="eastAsia" w:ascii="仿宋" w:hAnsi="仿宋" w:eastAsia="仿宋" w:cs="仿宋"/>
          <w:sz w:val="32"/>
          <w:szCs w:val="32"/>
          <w:lang w:eastAsia="zh-CN"/>
        </w:rPr>
        <w:t>广东省</w:t>
      </w:r>
      <w:r>
        <w:rPr>
          <w:rFonts w:hint="eastAsia" w:ascii="仿宋" w:hAnsi="仿宋" w:eastAsia="仿宋" w:cs="仿宋"/>
          <w:sz w:val="32"/>
          <w:szCs w:val="32"/>
          <w:lang w:val="en-US" w:eastAsia="zh-CN"/>
        </w:rPr>
        <w:t>新型机电一体化产业发展战略</w:t>
      </w:r>
      <w:r>
        <w:rPr>
          <w:rFonts w:hint="eastAsia" w:ascii="仿宋" w:hAnsi="仿宋" w:eastAsia="仿宋" w:cs="仿宋"/>
          <w:sz w:val="32"/>
          <w:szCs w:val="32"/>
          <w:lang w:eastAsia="zh-CN"/>
        </w:rPr>
        <w:t>研究</w:t>
      </w:r>
    </w:p>
    <w:p w14:paraId="17E6C59C">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16" w:firstLineChars="200"/>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eastAsia="zh-CN"/>
        </w:rPr>
        <w:t>粤港澳大湾区具身智能产业发展战略研究</w:t>
      </w:r>
    </w:p>
    <w:p w14:paraId="047EE362">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16" w:firstLineChars="200"/>
        <w:textAlignment w:val="auto"/>
        <w:rPr>
          <w:rFonts w:hint="default"/>
          <w:lang w:val="en-US" w:eastAsia="zh-CN"/>
        </w:rPr>
      </w:pPr>
      <w:r>
        <w:rPr>
          <w:rFonts w:hint="eastAsia" w:ascii="仿宋" w:hAnsi="仿宋" w:eastAsia="仿宋" w:cs="仿宋"/>
          <w:spacing w:val="-6"/>
          <w:kern w:val="2"/>
          <w:sz w:val="32"/>
          <w:szCs w:val="32"/>
          <w:lang w:val="en-US" w:eastAsia="zh-CN" w:bidi="ar-SA"/>
        </w:rPr>
        <w:t>粤港澳大湾区智能建造与建筑工业化深度融合发展战略研究</w:t>
      </w:r>
    </w:p>
    <w:p w14:paraId="2CD90892">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16" w:firstLineChars="200"/>
        <w:textAlignment w:val="auto"/>
        <w:rPr>
          <w:rFonts w:hint="eastAsia" w:ascii="仿宋" w:hAnsi="仿宋" w:eastAsia="仿宋" w:cs="仿宋"/>
          <w:spacing w:val="-6"/>
          <w:kern w:val="2"/>
          <w:sz w:val="32"/>
          <w:szCs w:val="32"/>
          <w:lang w:val="en-US" w:eastAsia="zh-CN" w:bidi="ar-SA"/>
        </w:rPr>
      </w:pPr>
      <w:r>
        <w:rPr>
          <w:rFonts w:hint="eastAsia" w:ascii="仿宋" w:hAnsi="仿宋" w:eastAsia="仿宋" w:cs="仿宋"/>
          <w:spacing w:val="-6"/>
          <w:kern w:val="2"/>
          <w:sz w:val="32"/>
          <w:szCs w:val="32"/>
          <w:lang w:val="en-US" w:eastAsia="zh-CN" w:bidi="ar-SA"/>
        </w:rPr>
        <w:t>中国风电全产业链“出海”与全球标准策源地建设战略研究</w:t>
      </w:r>
    </w:p>
    <w:p w14:paraId="43D6769A">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广东省</w:t>
      </w:r>
      <w:r>
        <w:rPr>
          <w:rFonts w:hint="eastAsia" w:ascii="仿宋" w:hAnsi="仿宋" w:eastAsia="仿宋" w:cs="仿宋"/>
          <w:sz w:val="32"/>
          <w:szCs w:val="32"/>
          <w:lang w:eastAsia="zh-CN"/>
        </w:rPr>
        <w:t>医疗智能装备前沿机器人技术的战略储备与产业布局研究</w:t>
      </w:r>
    </w:p>
    <w:p w14:paraId="4B2CAE0B">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广东省</w:t>
      </w:r>
      <w:r>
        <w:rPr>
          <w:rFonts w:hint="eastAsia" w:ascii="仿宋" w:hAnsi="仿宋" w:eastAsia="仿宋" w:cs="仿宋"/>
          <w:sz w:val="32"/>
          <w:szCs w:val="32"/>
          <w:lang w:eastAsia="zh-CN"/>
        </w:rPr>
        <w:t>深远海重大基础设施水下极端环境智能增材修复技术体系与装备战略研究</w:t>
      </w:r>
    </w:p>
    <w:p w14:paraId="457DBAC8">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人工智能与能源双向赋能背景下广东沿海算力设施设备完整性提升及产业战略研究</w:t>
      </w:r>
    </w:p>
    <w:p w14:paraId="3048ED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人工智能赋能传统产业高质量发展路径战略研究</w:t>
      </w:r>
    </w:p>
    <w:p w14:paraId="66A4FE4E">
      <w:pPr>
        <w:keepNext w:val="0"/>
        <w:keepLines w:val="0"/>
        <w:widowControl/>
        <w:suppressLineNumbers w:val="0"/>
        <w:ind w:firstLine="640" w:firstLineChars="200"/>
        <w:jc w:val="left"/>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“制造业当家”背景下广东省差异化零碳产业园区建设战略与实施路径研究</w:t>
      </w:r>
    </w:p>
    <w:p w14:paraId="5BB01173">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广东省</w:t>
      </w:r>
      <w:r>
        <w:rPr>
          <w:rFonts w:hint="eastAsia" w:ascii="仿宋" w:hAnsi="仿宋" w:eastAsia="仿宋" w:cs="仿宋"/>
          <w:sz w:val="32"/>
          <w:szCs w:val="32"/>
          <w:lang w:eastAsia="zh-CN"/>
        </w:rPr>
        <w:t>战略矿产资源有效供给战略</w:t>
      </w:r>
      <w:r>
        <w:rPr>
          <w:rFonts w:hint="eastAsia" w:ascii="仿宋" w:hAnsi="仿宋" w:eastAsia="仿宋" w:cs="仿宋"/>
          <w:sz w:val="32"/>
          <w:szCs w:val="32"/>
          <w:lang w:val="en-US" w:eastAsia="zh-CN"/>
        </w:rPr>
        <w:t>研究</w:t>
      </w:r>
    </w:p>
    <w:p w14:paraId="5953C4E0">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广东省</w:t>
      </w:r>
      <w:r>
        <w:rPr>
          <w:rFonts w:hint="eastAsia" w:ascii="仿宋" w:hAnsi="仿宋" w:eastAsia="仿宋" w:cs="仿宋"/>
          <w:sz w:val="32"/>
          <w:szCs w:val="32"/>
          <w:lang w:eastAsia="zh-CN"/>
        </w:rPr>
        <w:t>高性能增材制造技术体系创新与产业前瞻布局战略研究</w:t>
      </w:r>
    </w:p>
    <w:p w14:paraId="44882E76">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面向交通-能源转型协同的车网互动（V2G）发展路径和政策机制研究</w:t>
      </w:r>
    </w:p>
    <w:p w14:paraId="24F3A216">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广东省新能源汽车产品全生命周期碳足迹核算与国际贸易碳壁垒应对策略研究</w:t>
      </w:r>
    </w:p>
    <w:p w14:paraId="2D566329">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广东省</w:t>
      </w:r>
      <w:r>
        <w:rPr>
          <w:rFonts w:hint="eastAsia" w:ascii="仿宋" w:hAnsi="仿宋" w:eastAsia="仿宋" w:cs="仿宋"/>
          <w:sz w:val="32"/>
          <w:szCs w:val="32"/>
          <w:lang w:eastAsia="zh-CN"/>
        </w:rPr>
        <w:t>城乡融合高质量发展路径与政策研究</w:t>
      </w:r>
    </w:p>
    <w:p w14:paraId="434FFEE0">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超大城市核心城区全域数字化转型中的人工智能基础能力建设及创新应用模式研究</w:t>
      </w:r>
    </w:p>
    <w:p w14:paraId="3ECCC35B">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统筹实景三维建设，推进数字广东高质量发展战略研究</w:t>
      </w:r>
    </w:p>
    <w:p w14:paraId="1F252846">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广东省医学科学技术跨学科融合的优势挖掘、短板识别与协同发展路径研究</w:t>
      </w:r>
    </w:p>
    <w:p w14:paraId="7E1FDB8C">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环“两山”“</w:t>
      </w:r>
      <w:r>
        <w:rPr>
          <w:rFonts w:hint="eastAsia" w:ascii="仿宋" w:hAnsi="仿宋" w:eastAsia="仿宋" w:cs="仿宋"/>
          <w:sz w:val="32"/>
          <w:szCs w:val="32"/>
          <w:lang w:val="en-US" w:eastAsia="zh-CN"/>
        </w:rPr>
        <w:t>两湖</w:t>
      </w:r>
      <w:r>
        <w:rPr>
          <w:rFonts w:hint="eastAsia" w:ascii="仿宋" w:hAnsi="仿宋" w:eastAsia="仿宋" w:cs="仿宋"/>
          <w:sz w:val="32"/>
          <w:szCs w:val="32"/>
          <w:lang w:eastAsia="zh-CN"/>
        </w:rPr>
        <w:t>”自然资源生态价值转化战略研究</w:t>
      </w:r>
    </w:p>
    <w:p w14:paraId="69FAD892">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超大城市环境健康管理体系构建战略研究</w:t>
      </w:r>
    </w:p>
    <w:p w14:paraId="502FC9FC">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广东省</w:t>
      </w:r>
      <w:r>
        <w:rPr>
          <w:rFonts w:hint="eastAsia" w:ascii="仿宋" w:hAnsi="仿宋" w:eastAsia="仿宋" w:cs="仿宋"/>
          <w:sz w:val="32"/>
          <w:szCs w:val="32"/>
          <w:lang w:eastAsia="zh-CN"/>
        </w:rPr>
        <w:t>智慧耕地保护与治理工程战略研究</w:t>
      </w:r>
    </w:p>
    <w:p w14:paraId="5A0CB0B3">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广东省</w:t>
      </w:r>
      <w:r>
        <w:rPr>
          <w:rFonts w:hint="eastAsia" w:ascii="仿宋" w:hAnsi="仿宋" w:eastAsia="仿宋" w:cs="仿宋"/>
          <w:sz w:val="32"/>
          <w:szCs w:val="32"/>
          <w:lang w:eastAsia="zh-CN"/>
        </w:rPr>
        <w:t>工科高校科技成果盘活策略和“先用后转”实施路径研究</w:t>
      </w:r>
    </w:p>
    <w:p w14:paraId="06B92A0F">
      <w:pPr>
        <w:rPr>
          <w:rFonts w:hint="eastAsia" w:ascii="仿宋" w:hAnsi="仿宋" w:eastAsia="仿宋" w:cs="仿宋"/>
          <w:sz w:val="32"/>
          <w:szCs w:val="32"/>
        </w:rPr>
      </w:pPr>
    </w:p>
    <w:p w14:paraId="6B66D614">
      <w:pPr>
        <w:rPr>
          <w:rFonts w:hint="eastAsia" w:ascii="仿宋" w:hAnsi="仿宋" w:eastAsia="仿宋" w:cs="仿宋"/>
          <w:sz w:val="32"/>
          <w:szCs w:val="32"/>
        </w:rPr>
      </w:pPr>
    </w:p>
    <w:p w14:paraId="49CB59E6">
      <w:pPr>
        <w:rPr>
          <w:rFonts w:hint="eastAsia" w:ascii="仿宋" w:hAnsi="仿宋" w:eastAsia="仿宋" w:cs="仿宋"/>
          <w:sz w:val="32"/>
          <w:szCs w:val="32"/>
        </w:rPr>
      </w:pPr>
    </w:p>
    <w:p w14:paraId="4D1E8A1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0008F7-CB34-4B8F-BF02-8E5C74AAFA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172FE77-2226-46E4-B994-E1F3EE22C42F}"/>
  </w:font>
  <w:font w:name="方正小标宋简体">
    <w:panose1 w:val="02000000000000000000"/>
    <w:charset w:val="86"/>
    <w:family w:val="auto"/>
    <w:pitch w:val="default"/>
    <w:sig w:usb0="00000001" w:usb1="08000000" w:usb2="00000000" w:usb3="00000000" w:csb0="00040000" w:csb1="00000000"/>
    <w:embedRegular r:id="rId3" w:fontKey="{CECB956B-695C-4571-9B67-4E563BD9F513}"/>
  </w:font>
  <w:font w:name="仿宋_GB2312">
    <w:altName w:val="仿宋"/>
    <w:panose1 w:val="02010609030101010101"/>
    <w:charset w:val="86"/>
    <w:family w:val="modern"/>
    <w:pitch w:val="default"/>
    <w:sig w:usb0="00000000" w:usb1="00000000" w:usb2="00000000" w:usb3="00000000" w:csb0="00040000" w:csb1="00000000"/>
    <w:embedRegular r:id="rId4" w:fontKey="{C32B1825-7F51-477B-87B3-A4D4ABB754DB}"/>
  </w:font>
  <w:font w:name="仿宋">
    <w:panose1 w:val="02010609060101010101"/>
    <w:charset w:val="86"/>
    <w:family w:val="auto"/>
    <w:pitch w:val="default"/>
    <w:sig w:usb0="800002BF" w:usb1="38CF7CFA" w:usb2="00000016" w:usb3="00000000" w:csb0="00040001" w:csb1="00000000"/>
    <w:embedRegular r:id="rId5" w:fontKey="{A3AFCF1A-2862-4621-9902-609037BE6862}"/>
  </w:font>
  <w:font w:name="楷体_GB2312">
    <w:altName w:val="楷体"/>
    <w:panose1 w:val="02010609030101010101"/>
    <w:charset w:val="86"/>
    <w:family w:val="modern"/>
    <w:pitch w:val="default"/>
    <w:sig w:usb0="00000000" w:usb1="00000000" w:usb2="00000000" w:usb3="00000000" w:csb0="00040000" w:csb1="00000000"/>
    <w:embedRegular r:id="rId6" w:fontKey="{0ABD0C91-E240-4BE3-8666-28D014EF55AF}"/>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C5BF5"/>
    <w:rsid w:val="1CAC5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2026-07-20T08:41:00Z</dcterms:created>
  <dc:creator>技术咨询</dc:creator>
  <cp:lastModifiedBy>技术咨询</cp:lastModifiedBy>
  <dcterms:modified xsi:type="dcterms:W3CDTF">2026-07-20T08:41:26Z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7CDDEBCA724041FFAA85CED0802AD32F_11</vt:lpwstr>
  </property>
  <property fmtid="{D5CDD505-2E9C-101B-9397-08002B2CF9AE}" pid="4" name="KSOTemplateDocerSaveRecord">
    <vt:lpwstr>eyJoZGlkIjoiZjY3YmU3NTM1ZGU2MDg1MzUzYzc4ZWFiZmNiYTdlZmUiLCJ1c2VySWQiOiIxMjM5Mzg1MjUwIn0=</vt:lpwstr>
  </property>
</Properties>
</file>